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1701" w:leader="none"/>
        </w:tabs>
        <w:jc w:val="center"/>
        <w:rPr>
          <w:rFonts w:ascii="Times New Roman" w:hAnsi="Times New Roman" w:cs="Times New Roman"/>
          <w:b/>
          <w:sz w:val="24"/>
          <w:szCs w:val="24"/>
        </w:rPr>
      </w:pPr>
      <w:r>
        <w:rPr>
          <w:rFonts w:cs="Times New Roman" w:ascii="Times New Roman" w:hAnsi="Times New Roman"/>
          <w:b/>
          <w:sz w:val="24"/>
          <w:szCs w:val="24"/>
        </w:rPr>
        <w:t>Regulamin rekrutacji do oddziału przedszkolnego Gminnego Przedszkola w Zespole Szkolno – Przedszkolnym w Rąbinie i klasy I Szkoły Podstawowej im. Adama Mickiewicza w Zespole Szkolno – Przedszkolnym w Rąbinie</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Podstawa prawna: </w:t>
      </w:r>
    </w:p>
    <w:p>
      <w:pPr>
        <w:pStyle w:val="Normal"/>
        <w:jc w:val="both"/>
        <w:rPr>
          <w:rFonts w:ascii="Times New Roman" w:hAnsi="Times New Roman" w:cs="Times New Roman"/>
        </w:rPr>
      </w:pPr>
      <w:r>
        <w:rPr>
          <w:rFonts w:cs="Times New Roman" w:ascii="Times New Roman" w:hAnsi="Times New Roman"/>
        </w:rPr>
        <w:t xml:space="preserve">1. Ustawa Prawo oświatowe z dnia 14 grudnia 2016 r. (Dz. U. z 2019 r. poz.1148 ze zm.) </w:t>
      </w:r>
    </w:p>
    <w:p>
      <w:pPr>
        <w:pStyle w:val="Normal"/>
        <w:jc w:val="both"/>
        <w:rPr>
          <w:rFonts w:ascii="Times New Roman" w:hAnsi="Times New Roman" w:cs="Times New Roman"/>
        </w:rPr>
      </w:pPr>
      <w:r>
        <w:rPr>
          <w:rFonts w:cs="Times New Roman" w:ascii="Times New Roman" w:hAnsi="Times New Roman"/>
        </w:rPr>
        <w:t xml:space="preserve">2. Uchwała Nr VII/34/2019 Rady Gminy Rąbino z dnia 3 kwietnia 2019 r. w sprawie określenia kryteriów obowiązujących w postępowaniu rekrutacyjnym do publicznego przedszkola, oddziału przedszkolnego w szkole podstawowej oraz do pierwszej klasy szkoły podstawowej dla których organem prowadzącym jest Gmina Rąbino (Dz.Urz. Woj. Zacho. .z 2019, poz. 2581). </w:t>
      </w:r>
    </w:p>
    <w:p>
      <w:pPr>
        <w:pStyle w:val="Normal"/>
        <w:jc w:val="both"/>
        <w:rPr>
          <w:rFonts w:ascii="Times New Roman" w:hAnsi="Times New Roman" w:cs="Times New Roman"/>
        </w:rPr>
      </w:pPr>
      <w:r>
        <w:rPr>
          <w:rFonts w:cs="Times New Roman" w:ascii="Times New Roman" w:hAnsi="Times New Roman"/>
        </w:rPr>
        <w:t>3. Statut Zespołu Szkolno - Przedszkolnego w Rabinie</w:t>
      </w:r>
    </w:p>
    <w:p>
      <w:pPr>
        <w:pStyle w:val="Normal"/>
        <w:jc w:val="center"/>
        <w:rPr>
          <w:rFonts w:ascii="Times New Roman" w:hAnsi="Times New Roman" w:cs="Times New Roman"/>
          <w:b/>
        </w:rPr>
      </w:pPr>
      <w:r>
        <w:rPr>
          <w:rFonts w:cs="Times New Roman" w:ascii="Times New Roman" w:hAnsi="Times New Roman"/>
          <w:b/>
        </w:rPr>
        <w:t>Rozdział I</w:t>
      </w:r>
    </w:p>
    <w:p>
      <w:pPr>
        <w:pStyle w:val="Normal"/>
        <w:jc w:val="center"/>
        <w:rPr>
          <w:rFonts w:ascii="Times New Roman" w:hAnsi="Times New Roman" w:cs="Times New Roman"/>
          <w:b/>
        </w:rPr>
      </w:pPr>
      <w:r>
        <w:rPr>
          <w:rFonts w:cs="Times New Roman" w:ascii="Times New Roman" w:hAnsi="Times New Roman"/>
          <w:b/>
        </w:rPr>
        <w:t>Postanowienia ogólne</w:t>
      </w:r>
    </w:p>
    <w:p>
      <w:pPr>
        <w:pStyle w:val="Normal"/>
        <w:ind w:firstLine="708"/>
        <w:jc w:val="center"/>
        <w:rPr>
          <w:rFonts w:ascii="Times New Roman" w:hAnsi="Times New Roman" w:cs="Times New Roman"/>
        </w:rPr>
      </w:pPr>
      <w:r>
        <w:rPr>
          <w:rFonts w:cs="Times New Roman" w:ascii="Times New Roman" w:hAnsi="Times New Roman"/>
        </w:rPr>
        <w:t>§ 1.</w:t>
      </w:r>
    </w:p>
    <w:p>
      <w:pPr>
        <w:pStyle w:val="Normal"/>
        <w:jc w:val="both"/>
        <w:rPr>
          <w:rFonts w:ascii="Times New Roman" w:hAnsi="Times New Roman" w:cs="Times New Roman"/>
        </w:rPr>
      </w:pPr>
      <w:r>
        <w:rPr>
          <w:rFonts w:cs="Times New Roman" w:ascii="Times New Roman" w:hAnsi="Times New Roman"/>
        </w:rPr>
        <w:t xml:space="preserve">1. Dyrektor szkoły podaje do publicznej wiadomości informacje o terminie rekrutacji, kryteriach, wymaganych dokumentach i warunkach przyjęcia dziecka do oddziałów przedszkolnych oraz do klasy I. </w:t>
      </w:r>
    </w:p>
    <w:p>
      <w:pPr>
        <w:pStyle w:val="Normal"/>
        <w:jc w:val="both"/>
        <w:rPr>
          <w:rFonts w:ascii="Times New Roman" w:hAnsi="Times New Roman" w:cs="Times New Roman"/>
        </w:rPr>
      </w:pPr>
      <w:r>
        <w:rPr>
          <w:rFonts w:cs="Times New Roman" w:ascii="Times New Roman" w:hAnsi="Times New Roman"/>
        </w:rPr>
        <w:t xml:space="preserve">2. Postępowanie rekrutacyjne przeprowadza Komisja Rekrutacyjna, powoływana przez dyrektora szkoły. </w:t>
      </w:r>
    </w:p>
    <w:p>
      <w:pPr>
        <w:pStyle w:val="Normal"/>
        <w:jc w:val="both"/>
        <w:rPr>
          <w:rFonts w:ascii="Times New Roman" w:hAnsi="Times New Roman" w:cs="Times New Roman"/>
        </w:rPr>
      </w:pPr>
      <w:r>
        <w:rPr>
          <w:rFonts w:cs="Times New Roman" w:ascii="Times New Roman" w:hAnsi="Times New Roman"/>
        </w:rPr>
        <w:t xml:space="preserve">3. Rejestracja kandydatów do oddziałów przedszkolnych oraz do  klasy I odbywa się bezpośrednio w szkole. </w:t>
      </w:r>
    </w:p>
    <w:p>
      <w:pPr>
        <w:pStyle w:val="Normal"/>
        <w:jc w:val="both"/>
        <w:rPr>
          <w:rFonts w:ascii="Times New Roman" w:hAnsi="Times New Roman" w:cs="Times New Roman"/>
        </w:rPr>
      </w:pPr>
      <w:r>
        <w:rPr>
          <w:rFonts w:cs="Times New Roman" w:ascii="Times New Roman" w:hAnsi="Times New Roman"/>
        </w:rPr>
        <w:t xml:space="preserve">4. Szkoła prowadzi nabór w oparciu o zasadę powszechnej dostępności. </w:t>
      </w:r>
    </w:p>
    <w:p>
      <w:pPr>
        <w:pStyle w:val="Normal"/>
        <w:jc w:val="both"/>
        <w:rPr>
          <w:rFonts w:ascii="Times New Roman" w:hAnsi="Times New Roman" w:cs="Times New Roman"/>
        </w:rPr>
      </w:pPr>
      <w:r>
        <w:rPr>
          <w:rFonts w:cs="Times New Roman" w:ascii="Times New Roman" w:hAnsi="Times New Roman"/>
        </w:rPr>
        <w:t xml:space="preserve">5. Regulamin nie dotyczy przyjęcia dziecka do oddziału przedszkolnego w trakcie roku szkolnego. W tym przypadku decyzję o przyjęciu do oddziału przedszkolnego podejmuje dyrektor szkoły. </w:t>
      </w:r>
    </w:p>
    <w:p>
      <w:pPr>
        <w:pStyle w:val="Normal"/>
        <w:ind w:firstLine="708"/>
        <w:jc w:val="center"/>
        <w:rPr>
          <w:rFonts w:ascii="Times New Roman" w:hAnsi="Times New Roman" w:cs="Times New Roman"/>
        </w:rPr>
      </w:pPr>
      <w:r>
        <w:rPr>
          <w:rFonts w:cs="Times New Roman" w:ascii="Times New Roman" w:hAnsi="Times New Roman"/>
        </w:rPr>
        <w:t>§ 2.</w:t>
      </w:r>
    </w:p>
    <w:p>
      <w:pPr>
        <w:pStyle w:val="Normal"/>
        <w:ind w:hanging="284" w:left="284"/>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1. Ilekroć w regulaminie jest mowa o: </w:t>
      </w:r>
    </w:p>
    <w:p>
      <w:pPr>
        <w:pStyle w:val="Normal"/>
        <w:ind w:left="284"/>
        <w:jc w:val="both"/>
        <w:rPr>
          <w:rFonts w:ascii="Times New Roman" w:hAnsi="Times New Roman" w:cs="Times New Roman"/>
        </w:rPr>
      </w:pPr>
      <w:r>
        <w:rPr>
          <w:rFonts w:cs="Times New Roman" w:ascii="Times New Roman" w:hAnsi="Times New Roman"/>
        </w:rPr>
        <w:t>1)  oddziale przedszkolnym – należy rozumieć oddział przedszkolny dzieci 6 letnich w Zespole Szkolno – Przedszkolnym w Rąbinie, do którego uczęszczają dzieci podlegające obowiązkowemu przygotowaniu przedszkolnemu oraz dzieci 3-5 letnie zamieszkałe w obwodzie Zespołu Szkolno – Przedszkolnego w Rąbinie oraz spoza obwodu, jeśli oddział przedszkolny dysponuje wolnymi miejscami;</w:t>
      </w:r>
    </w:p>
    <w:p>
      <w:pPr>
        <w:pStyle w:val="Normal"/>
        <w:ind w:left="284"/>
        <w:jc w:val="both"/>
        <w:rPr>
          <w:rFonts w:ascii="Times New Roman" w:hAnsi="Times New Roman" w:cs="Times New Roman"/>
        </w:rPr>
      </w:pPr>
      <w:r>
        <w:rPr>
          <w:rFonts w:cs="Times New Roman" w:ascii="Times New Roman" w:hAnsi="Times New Roman"/>
        </w:rPr>
        <w:t xml:space="preserve">2) I klasie – należy rozumieć kandydatów podlegających obowiązkowi szkolnemu zamieszkujących w obwodzie Zespołu Szkolno – Przedszkolnego w Rąbinie z urzędu oraz spoza obwodu, jeśli szkoła dysponuje wolnymi miejscami; </w:t>
      </w:r>
    </w:p>
    <w:p>
      <w:pPr>
        <w:pStyle w:val="Normal"/>
        <w:ind w:left="284"/>
        <w:jc w:val="both"/>
        <w:rPr>
          <w:rFonts w:ascii="Times New Roman" w:hAnsi="Times New Roman" w:cs="Times New Roman"/>
        </w:rPr>
      </w:pPr>
      <w:r>
        <w:rPr>
          <w:rFonts w:cs="Times New Roman" w:ascii="Times New Roman" w:hAnsi="Times New Roman"/>
        </w:rPr>
        <w:t xml:space="preserve">3) dyrektorze – należy rozumieć Dyrektora Zespołu Szkolno – Przedszkolnego w Rąbinie, w której funkcjonują oddziały przedszkolne; </w:t>
      </w:r>
    </w:p>
    <w:p>
      <w:pPr>
        <w:pStyle w:val="Normal"/>
        <w:ind w:left="284"/>
        <w:jc w:val="both"/>
        <w:rPr>
          <w:rFonts w:ascii="Times New Roman" w:hAnsi="Times New Roman" w:cs="Times New Roman"/>
        </w:rPr>
      </w:pPr>
      <w:r>
        <w:rPr>
          <w:rFonts w:cs="Times New Roman" w:ascii="Times New Roman" w:hAnsi="Times New Roman"/>
        </w:rPr>
        <w:t xml:space="preserve">4) Komisji Rekrutacyjnej – należy rozumieć komisję powołaną przez dyrektora szkoły w celu przeprowadzenia postępowania rekrutacyjnego; </w:t>
      </w:r>
    </w:p>
    <w:p>
      <w:pPr>
        <w:pStyle w:val="Normal"/>
        <w:ind w:left="284"/>
        <w:jc w:val="both"/>
        <w:rPr>
          <w:rFonts w:ascii="Times New Roman" w:hAnsi="Times New Roman" w:cs="Times New Roman"/>
        </w:rPr>
      </w:pPr>
      <w:r>
        <w:rPr>
          <w:rFonts w:cs="Times New Roman" w:ascii="Times New Roman" w:hAnsi="Times New Roman"/>
        </w:rPr>
        <w:t>5) kryteriach – należy przez to rozumieć kryteria określone w art. 131 ust.2 ustawy z dnia 14 grudnia 2016 r. Prawo oświatowe (Dz.U. z 2019 r., poz. 1148 z późn. zm.)  oraz kryteria określone dla drugiego etapu postępowania rekrutacyjnego przez Radę Gminy Rąbino uchwała nr VII/34/2019 Dz. U. Woj. Zacho. z 2019 r. poz. 2581)</w:t>
      </w:r>
    </w:p>
    <w:p>
      <w:pPr>
        <w:pStyle w:val="Normal"/>
        <w:ind w:left="284"/>
        <w:jc w:val="both"/>
        <w:rPr>
          <w:rFonts w:ascii="Times New Roman" w:hAnsi="Times New Roman" w:cs="Times New Roman"/>
        </w:rPr>
      </w:pPr>
      <w:r>
        <w:rPr>
          <w:rFonts w:cs="Times New Roman" w:ascii="Times New Roman" w:hAnsi="Times New Roman"/>
        </w:rPr>
        <w:t xml:space="preserve">6) liście przyjętych – należy przez to rozumieć listę kandydatów, którzy zostali zakwalifikowani przez Komisję Rekrutacyjną i złożono wymagane dokumenty we właściwym czasie; </w:t>
      </w:r>
    </w:p>
    <w:p>
      <w:pPr>
        <w:pStyle w:val="Normal"/>
        <w:ind w:left="284"/>
        <w:jc w:val="both"/>
        <w:rPr>
          <w:rFonts w:ascii="Times New Roman" w:hAnsi="Times New Roman" w:cs="Times New Roman"/>
        </w:rPr>
      </w:pPr>
      <w:r>
        <w:rPr>
          <w:rFonts w:cs="Times New Roman" w:ascii="Times New Roman" w:hAnsi="Times New Roman"/>
        </w:rPr>
        <w:t>7) liście nieprzyjętych – należy rozumieć listę dzieci niezakwalifikowanych do przyjęcia z powodu braków formalnych w dokumentacji rekrutacyjnej lub z powodu odmowy przyjęcia;</w:t>
      </w:r>
      <w:r>
        <w:rPr>
          <w:rFonts w:cs="Times New Roman" w:ascii="Times New Roman" w:hAnsi="Times New Roman"/>
          <w:color w:val="FF0000"/>
        </w:rPr>
        <w:t xml:space="preserve"> </w:t>
      </w:r>
    </w:p>
    <w:p>
      <w:pPr>
        <w:pStyle w:val="Normal"/>
        <w:ind w:left="284"/>
        <w:jc w:val="both"/>
        <w:rPr>
          <w:rFonts w:ascii="Times New Roman" w:hAnsi="Times New Roman" w:cs="Times New Roman"/>
        </w:rPr>
      </w:pPr>
      <w:r>
        <w:rPr>
          <w:rFonts w:cs="Times New Roman" w:ascii="Times New Roman" w:hAnsi="Times New Roman"/>
        </w:rPr>
        <w:t xml:space="preserve">8) wielodzietności rodziny – należy przez to rozumieć rodzinę wychowującą troje i więcej dzieci; </w:t>
      </w:r>
    </w:p>
    <w:p>
      <w:pPr>
        <w:pStyle w:val="Normal"/>
        <w:ind w:left="284"/>
        <w:jc w:val="both"/>
        <w:rPr>
          <w:rFonts w:ascii="Times New Roman" w:hAnsi="Times New Roman" w:cs="Times New Roman"/>
        </w:rPr>
      </w:pPr>
      <w:r>
        <w:rPr>
          <w:rFonts w:cs="Times New Roman" w:ascii="Times New Roman" w:hAnsi="Times New Roman"/>
        </w:rPr>
        <w:t xml:space="preserve">9) samotnym wychowywaniu dziecka – należy przez to rozumieć, że dziecko jest wychowywane przez pannę, kawalera, wdowę, wdowca, osobę pozostającą w separacji orzeczonej prawomocnym wyrokiem sądu, osobę rozwiedzioną, chyba, że osoba taka wychowuje wspólnie co najmniej jedno dziecko z jego rodzicami; </w:t>
      </w:r>
    </w:p>
    <w:p>
      <w:pPr>
        <w:pStyle w:val="Normal"/>
        <w:ind w:left="284"/>
        <w:jc w:val="both"/>
        <w:rPr>
          <w:rFonts w:ascii="Times New Roman" w:hAnsi="Times New Roman" w:cs="Times New Roman"/>
        </w:rPr>
      </w:pPr>
      <w:r>
        <w:rPr>
          <w:rFonts w:cs="Times New Roman" w:ascii="Times New Roman" w:hAnsi="Times New Roman"/>
        </w:rPr>
        <w:t xml:space="preserve">10) wniosek o przyjęcie – należy rozumieć dokument opracowany na potrzeby rekrutacji do oddziałów przedszkolnych i klasy I  Zespołu Szkolno – Przedszkolnego w Rąbinie. </w:t>
      </w:r>
    </w:p>
    <w:p>
      <w:pPr>
        <w:pStyle w:val="Normal"/>
        <w:jc w:val="center"/>
        <w:rPr>
          <w:rFonts w:ascii="Times New Roman" w:hAnsi="Times New Roman" w:cs="Times New Roman"/>
          <w:b/>
        </w:rPr>
      </w:pPr>
      <w:r>
        <w:rPr>
          <w:rFonts w:cs="Times New Roman" w:ascii="Times New Roman" w:hAnsi="Times New Roman"/>
          <w:b/>
        </w:rPr>
        <w:t>Rozdział II</w:t>
      </w:r>
    </w:p>
    <w:p>
      <w:pPr>
        <w:pStyle w:val="Normal"/>
        <w:jc w:val="center"/>
        <w:rPr>
          <w:rFonts w:ascii="Times New Roman" w:hAnsi="Times New Roman" w:cs="Times New Roman"/>
          <w:b/>
        </w:rPr>
      </w:pPr>
      <w:r>
        <w:rPr>
          <w:rFonts w:cs="Times New Roman" w:ascii="Times New Roman" w:hAnsi="Times New Roman"/>
          <w:b/>
        </w:rPr>
        <w:t>Zasady rekrutacji</w:t>
      </w:r>
    </w:p>
    <w:p>
      <w:pPr>
        <w:pStyle w:val="Normal"/>
        <w:ind w:firstLine="708"/>
        <w:jc w:val="center"/>
        <w:rPr>
          <w:rFonts w:ascii="Times New Roman" w:hAnsi="Times New Roman" w:cs="Times New Roman"/>
        </w:rPr>
      </w:pPr>
      <w:r>
        <w:rPr>
          <w:rFonts w:cs="Times New Roman" w:ascii="Times New Roman" w:hAnsi="Times New Roman"/>
        </w:rPr>
        <w:t>§ 3.</w:t>
      </w:r>
    </w:p>
    <w:p>
      <w:pPr>
        <w:pStyle w:val="Normal"/>
        <w:jc w:val="both"/>
        <w:rPr>
          <w:rFonts w:ascii="Times New Roman" w:hAnsi="Times New Roman" w:cs="Times New Roman"/>
        </w:rPr>
      </w:pPr>
      <w:r>
        <w:rPr>
          <w:rFonts w:cs="Times New Roman" w:ascii="Times New Roman" w:hAnsi="Times New Roman"/>
        </w:rPr>
        <w:t xml:space="preserve">1. Do oddziału przedszkolnego w Zespole Szkolno – Przedszkolnym w Rąbinie przyjmowane są dzieci podlegające obowiązkowemu przygotowaniu przedszkolnemu. </w:t>
      </w:r>
    </w:p>
    <w:p>
      <w:pPr>
        <w:pStyle w:val="Normal"/>
        <w:jc w:val="both"/>
        <w:rPr>
          <w:rFonts w:ascii="Times New Roman" w:hAnsi="Times New Roman" w:cs="Times New Roman"/>
        </w:rPr>
      </w:pPr>
      <w:r>
        <w:rPr>
          <w:rFonts w:cs="Times New Roman" w:ascii="Times New Roman" w:hAnsi="Times New Roman"/>
        </w:rPr>
        <w:t xml:space="preserve">2. Podstawą udziału w postępowaniu rekrutacyjnym jest złożenie wniosku, który można pobrać ze strony internetowej szkoły lub bezpośrednio w placówce od 02 marca – załączniki 1, 2, 3, </w:t>
      </w:r>
    </w:p>
    <w:p>
      <w:pPr>
        <w:pStyle w:val="Normal"/>
        <w:ind w:right="-284"/>
        <w:rPr>
          <w:rFonts w:ascii="Times New Roman" w:hAnsi="Times New Roman" w:cs="Times New Roman"/>
        </w:rPr>
      </w:pPr>
      <w:r>
        <w:rPr>
          <w:rFonts w:cs="Times New Roman" w:ascii="Times New Roman" w:hAnsi="Times New Roman"/>
        </w:rPr>
        <w:t xml:space="preserve">3. Termin składania przez rodziców deklaracji o kontynuowaniu wychowania przedszkolnego ( w tym przedszkolu do którego dziecko uczęszcza) w roku szkolnym 2026/2027: od 16.02.2026 r. do 06.03.2026r. </w:t>
      </w:r>
    </w:p>
    <w:p>
      <w:pPr>
        <w:pStyle w:val="Normal"/>
        <w:spacing w:before="0" w:after="0"/>
        <w:rPr>
          <w:rFonts w:ascii="Times New Roman" w:hAnsi="Times New Roman" w:cs="Times New Roman"/>
        </w:rPr>
      </w:pPr>
      <w:r>
        <w:rPr>
          <w:rFonts w:cs="Times New Roman" w:ascii="Times New Roman" w:hAnsi="Times New Roman"/>
        </w:rPr>
        <w:t xml:space="preserve">4. Termin składania wniosków o przyjęcie do Gminnego Przedszkola w Zespole Szkolno - Przedszkolnym  i klasy I w Zespole Szkolno - Przedszkolnym  w roku szkolnym 2026/2027: od 02.03.2026 r. do 20.03.2026 r. (termin uzupełniający: od 18.05.2026 r. do 08.06.2026 r.) </w:t>
      </w:r>
    </w:p>
    <w:p>
      <w:pPr>
        <w:pStyle w:val="Normal"/>
        <w:spacing w:before="240" w:after="200"/>
        <w:jc w:val="both"/>
        <w:rPr>
          <w:rFonts w:ascii="Times New Roman" w:hAnsi="Times New Roman" w:cs="Times New Roman"/>
        </w:rPr>
      </w:pPr>
      <w:r>
        <w:rPr>
          <w:rFonts w:cs="Times New Roman" w:ascii="Times New Roman" w:hAnsi="Times New Roman"/>
        </w:rPr>
        <w:t xml:space="preserve">5. Wnioski złożone po terminie nie będą rozpatrywane. </w:t>
      </w:r>
    </w:p>
    <w:p>
      <w:pPr>
        <w:pStyle w:val="Normal"/>
        <w:jc w:val="both"/>
        <w:rPr>
          <w:rFonts w:ascii="Times New Roman" w:hAnsi="Times New Roman" w:cs="Times New Roman"/>
        </w:rPr>
      </w:pPr>
      <w:r>
        <w:rPr>
          <w:rFonts w:cs="Times New Roman" w:ascii="Times New Roman" w:hAnsi="Times New Roman"/>
        </w:rPr>
        <w:t xml:space="preserve">6. Wnioski niekompletne, wypełnione nieprawidłowo nie będą rozpatrywane. </w:t>
      </w:r>
    </w:p>
    <w:p>
      <w:pPr>
        <w:pStyle w:val="Normal"/>
        <w:ind w:firstLine="708"/>
        <w:jc w:val="center"/>
        <w:rPr>
          <w:rFonts w:ascii="Times New Roman" w:hAnsi="Times New Roman" w:cs="Times New Roman"/>
        </w:rPr>
      </w:pPr>
      <w:r>
        <w:rPr>
          <w:rFonts w:cs="Times New Roman" w:ascii="Times New Roman" w:hAnsi="Times New Roman"/>
        </w:rPr>
        <w:t>§ 4.</w:t>
      </w:r>
    </w:p>
    <w:p>
      <w:pPr>
        <w:pStyle w:val="Normal"/>
        <w:jc w:val="both"/>
        <w:rPr>
          <w:rFonts w:ascii="Times New Roman" w:hAnsi="Times New Roman" w:cs="Times New Roman"/>
        </w:rPr>
      </w:pPr>
      <w:r>
        <w:rPr>
          <w:rFonts w:cs="Times New Roman" w:ascii="Times New Roman" w:hAnsi="Times New Roman"/>
        </w:rPr>
        <w:t xml:space="preserve">1. Postępowanie rekrutacyjne składa się z następujących etapów: </w:t>
      </w:r>
    </w:p>
    <w:p>
      <w:pPr>
        <w:pStyle w:val="Normal"/>
        <w:ind w:left="284"/>
        <w:jc w:val="both"/>
        <w:rPr>
          <w:rFonts w:ascii="Times New Roman" w:hAnsi="Times New Roman" w:cs="Times New Roman"/>
        </w:rPr>
      </w:pPr>
      <w:r>
        <w:rPr>
          <w:rFonts w:cs="Times New Roman" w:ascii="Times New Roman" w:hAnsi="Times New Roman"/>
        </w:rPr>
        <w:t>1) zarejestrowanie kandydata;</w:t>
      </w:r>
    </w:p>
    <w:p>
      <w:pPr>
        <w:pStyle w:val="Normal"/>
        <w:ind w:left="284"/>
        <w:jc w:val="both"/>
        <w:rPr>
          <w:rFonts w:ascii="Times New Roman" w:hAnsi="Times New Roman" w:cs="Times New Roman"/>
        </w:rPr>
      </w:pPr>
      <w:r>
        <w:rPr>
          <w:rFonts w:cs="Times New Roman" w:ascii="Times New Roman" w:hAnsi="Times New Roman"/>
        </w:rPr>
        <w:t>2) postępowanie rekrutacyjne przeprowadzane przez Komisję Rekrutacyjną;</w:t>
      </w:r>
    </w:p>
    <w:p>
      <w:pPr>
        <w:pStyle w:val="Normal"/>
        <w:ind w:left="284"/>
        <w:jc w:val="both"/>
        <w:rPr>
          <w:rFonts w:ascii="Times New Roman" w:hAnsi="Times New Roman" w:cs="Times New Roman"/>
        </w:rPr>
      </w:pPr>
      <w:r>
        <w:rPr>
          <w:rFonts w:cs="Times New Roman" w:ascii="Times New Roman" w:hAnsi="Times New Roman"/>
        </w:rPr>
        <w:t>3) podanie do publicznej wiadomości, poprzez umieszczenie w widocznym miejscu w siedzibie szkoły listy kandydatów przyjętych i nieprzyjętych do oddziałów przedszkolnych oraz do klasy I;</w:t>
      </w:r>
    </w:p>
    <w:p>
      <w:pPr>
        <w:pStyle w:val="Normal"/>
        <w:ind w:left="284"/>
        <w:jc w:val="both"/>
        <w:rPr>
          <w:rFonts w:ascii="Times New Roman" w:hAnsi="Times New Roman" w:cs="Times New Roman"/>
        </w:rPr>
      </w:pPr>
      <w:r>
        <w:rPr>
          <w:rFonts w:cs="Times New Roman" w:ascii="Times New Roman" w:hAnsi="Times New Roman"/>
        </w:rPr>
        <w:t>4) postępowanie odwoławcze;</w:t>
      </w:r>
    </w:p>
    <w:p>
      <w:pPr>
        <w:pStyle w:val="Normal"/>
        <w:ind w:left="284"/>
        <w:jc w:val="both"/>
        <w:rPr>
          <w:rFonts w:ascii="Times New Roman" w:hAnsi="Times New Roman" w:cs="Times New Roman"/>
        </w:rPr>
      </w:pPr>
      <w:r>
        <w:rPr>
          <w:rFonts w:cs="Times New Roman" w:ascii="Times New Roman" w:hAnsi="Times New Roman"/>
        </w:rPr>
        <w:t>5) postępowanie uzupełniające, w przypadku, gdy po przeprowadzeniu podstawowej rekrutacji do oddziałów przedszkolnych lub do klasy I dysponuje nadal wolnymi miejscami.</w:t>
      </w:r>
    </w:p>
    <w:p>
      <w:pPr>
        <w:pStyle w:val="Normal"/>
        <w:ind w:firstLine="708"/>
        <w:jc w:val="center"/>
        <w:rPr>
          <w:rFonts w:ascii="Times New Roman" w:hAnsi="Times New Roman" w:cs="Times New Roman"/>
        </w:rPr>
      </w:pPr>
      <w:r>
        <w:rPr>
          <w:rFonts w:cs="Times New Roman" w:ascii="Times New Roman" w:hAnsi="Times New Roman"/>
        </w:rPr>
        <w:t>§ 5.</w:t>
      </w:r>
    </w:p>
    <w:p>
      <w:pPr>
        <w:pStyle w:val="Normal"/>
        <w:jc w:val="both"/>
        <w:rPr>
          <w:rFonts w:ascii="Times New Roman" w:hAnsi="Times New Roman" w:cs="Times New Roman"/>
        </w:rPr>
      </w:pPr>
      <w:r>
        <w:rPr>
          <w:rFonts w:cs="Times New Roman" w:ascii="Times New Roman" w:hAnsi="Times New Roman"/>
        </w:rPr>
        <w:t>1. Do oddziału przedszkolnego przyjmuje się kandydatów zamieszkałych na terenie Gminy Rąbino, pierwszeństwo mają kandydaci zamieszkali w obwodzie Zespołu Szkolno – Przedszkolnego w Rąbinie.</w:t>
      </w:r>
    </w:p>
    <w:p>
      <w:pPr>
        <w:pStyle w:val="Normal"/>
        <w:jc w:val="both"/>
        <w:rPr>
          <w:rFonts w:ascii="Times New Roman" w:hAnsi="Times New Roman" w:cs="Times New Roman"/>
        </w:rPr>
      </w:pPr>
      <w:r>
        <w:rPr>
          <w:rFonts w:cs="Times New Roman" w:ascii="Times New Roman" w:hAnsi="Times New Roman"/>
        </w:rPr>
        <w:t>2. W przypadku większej liczby kandydatów spełniających warunek, o którym mowa w § 5 ust. 1 niż wolnych miejsc w oddziałach przedszkolnych oraz klasie I przeprowadza się pierwszy etap postępowania rekrutacyjnego. W pierwszym etapie postępowania rekrutacyjnego są brane pod uwagę łącznie następujące kryteria wraz z właściwymi dokumentami poświadczającymi:</w:t>
      </w:r>
    </w:p>
    <w:tbl>
      <w:tblPr>
        <w:tblStyle w:val="Tabela-Siatka"/>
        <w:tblW w:w="932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014"/>
        <w:gridCol w:w="5307"/>
      </w:tblGrid>
      <w:tr>
        <w:trPr/>
        <w:tc>
          <w:tcPr>
            <w:tcW w:w="4014" w:type="dxa"/>
            <w:tcBorders/>
          </w:tcPr>
          <w:p>
            <w:pPr>
              <w:pStyle w:val="Normal"/>
              <w:widowControl/>
              <w:suppressAutoHyphens w:val="true"/>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pl-PL" w:eastAsia="en-US" w:bidi="ar-SA"/>
              </w:rPr>
              <w:t>:KRYTERIUM</w:t>
            </w:r>
          </w:p>
        </w:tc>
        <w:tc>
          <w:tcPr>
            <w:tcW w:w="5307" w:type="dxa"/>
            <w:tcBorders/>
          </w:tcPr>
          <w:p>
            <w:pPr>
              <w:pStyle w:val="Normal"/>
              <w:widowControl/>
              <w:suppressAutoHyphens w:val="true"/>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pl-PL" w:eastAsia="en-US" w:bidi="ar-SA"/>
              </w:rPr>
              <w:t>DOKUMENT POŚWIADCZAJĄCY</w:t>
            </w:r>
          </w:p>
        </w:tc>
      </w:tr>
      <w:tr>
        <w:trPr>
          <w:trHeight w:val="609" w:hRule="atLeast"/>
        </w:trPr>
        <w:tc>
          <w:tcPr>
            <w:tcW w:w="4014" w:type="dxa"/>
            <w:tcBorders/>
          </w:tcPr>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a) wielodzietność rodziny kandydata (troje i więcej dzieci);</w:t>
            </w:r>
          </w:p>
        </w:tc>
        <w:tc>
          <w:tcPr>
            <w:tcW w:w="5307" w:type="dxa"/>
            <w:tcBorders/>
          </w:tcPr>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Oświadczenie o wielodzietności rodziny kandydata</w:t>
            </w:r>
          </w:p>
        </w:tc>
      </w:tr>
      <w:tr>
        <w:trPr/>
        <w:tc>
          <w:tcPr>
            <w:tcW w:w="4014" w:type="dxa"/>
            <w:tcBorders/>
          </w:tcPr>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b) niepełnosprawność kandydata;</w:t>
            </w:r>
          </w:p>
        </w:tc>
        <w:tc>
          <w:tcPr>
            <w:tcW w:w="5307" w:type="dxa"/>
            <w:tcBorders/>
          </w:tcPr>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Orzeczenie:</w:t>
            </w:r>
          </w:p>
          <w:p>
            <w:pPr>
              <w:pStyle w:val="Normal"/>
              <w:widowControl/>
              <w:suppressAutoHyphens w:val="true"/>
              <w:spacing w:lineRule="auto" w:line="240" w:before="0" w:after="0"/>
              <w:jc w:val="left"/>
              <w:rPr>
                <w:rFonts w:ascii="Times New Roman" w:hAnsi="Times New Roman" w:cs="Times New Roman"/>
              </w:rPr>
            </w:pPr>
            <w:r>
              <w:rPr>
                <w:rFonts w:eastAsia="Symbol" w:cs="Symbol" w:ascii="Symbol" w:hAnsi="Symbol"/>
                <w:kern w:val="0"/>
                <w:sz w:val="22"/>
                <w:szCs w:val="22"/>
                <w:lang w:val="pl-PL" w:eastAsia="en-US" w:bidi="ar-SA"/>
              </w:rPr>
              <w:t></w:t>
            </w:r>
            <w:r>
              <w:rPr>
                <w:rFonts w:eastAsia="Calibri" w:cs="Times New Roman" w:ascii="Times New Roman" w:hAnsi="Times New Roman"/>
                <w:kern w:val="0"/>
                <w:sz w:val="22"/>
                <w:szCs w:val="22"/>
                <w:lang w:val="pl-PL" w:eastAsia="en-US" w:bidi="ar-SA"/>
              </w:rPr>
              <w:t xml:space="preserve"> </w:t>
            </w:r>
            <w:r>
              <w:rPr>
                <w:rFonts w:eastAsia="Calibri" w:cs="Times New Roman" w:ascii="Times New Roman" w:hAnsi="Times New Roman"/>
                <w:kern w:val="0"/>
                <w:sz w:val="22"/>
                <w:szCs w:val="22"/>
                <w:lang w:val="pl-PL" w:eastAsia="en-US" w:bidi="ar-SA"/>
              </w:rPr>
              <w:t>o potrzebie kształcenia specjalnego wydane ze względu na niepełnosprawność;</w:t>
            </w:r>
          </w:p>
          <w:p>
            <w:pPr>
              <w:pStyle w:val="Normal"/>
              <w:widowControl/>
              <w:suppressAutoHyphens w:val="true"/>
              <w:spacing w:lineRule="auto" w:line="240" w:before="0" w:after="0"/>
              <w:jc w:val="left"/>
              <w:rPr>
                <w:rFonts w:ascii="Times New Roman" w:hAnsi="Times New Roman" w:cs="Times New Roman"/>
              </w:rPr>
            </w:pPr>
            <w:r>
              <w:rPr>
                <w:rFonts w:eastAsia="Symbol" w:cs="Symbol" w:ascii="Symbol" w:hAnsi="Symbol"/>
                <w:kern w:val="0"/>
                <w:sz w:val="22"/>
                <w:szCs w:val="22"/>
                <w:lang w:val="pl-PL" w:eastAsia="en-US" w:bidi="ar-SA"/>
              </w:rPr>
              <w:t></w:t>
            </w:r>
            <w:r>
              <w:rPr>
                <w:rFonts w:eastAsia="Calibri" w:cs="Times New Roman" w:ascii="Times New Roman" w:hAnsi="Times New Roman"/>
                <w:kern w:val="0"/>
                <w:sz w:val="22"/>
                <w:szCs w:val="22"/>
                <w:lang w:val="pl-PL" w:eastAsia="en-US" w:bidi="ar-SA"/>
              </w:rPr>
              <w:t xml:space="preserve"> </w:t>
            </w:r>
            <w:r>
              <w:rPr>
                <w:rFonts w:eastAsia="Calibri" w:cs="Times New Roman" w:ascii="Times New Roman" w:hAnsi="Times New Roman"/>
                <w:kern w:val="0"/>
                <w:sz w:val="22"/>
                <w:szCs w:val="22"/>
                <w:lang w:val="pl-PL" w:eastAsia="en-US" w:bidi="ar-SA"/>
              </w:rPr>
              <w:t>o niepełnosprawności lub o stopniu niepełnosprawności;</w:t>
            </w:r>
          </w:p>
          <w:p>
            <w:pPr>
              <w:pStyle w:val="Normal"/>
              <w:widowControl/>
              <w:suppressAutoHyphens w:val="true"/>
              <w:spacing w:lineRule="auto" w:line="240" w:before="0" w:after="0"/>
              <w:jc w:val="left"/>
              <w:rPr>
                <w:rFonts w:ascii="Times New Roman" w:hAnsi="Times New Roman" w:cs="Times New Roman"/>
              </w:rPr>
            </w:pPr>
            <w:r>
              <w:rPr>
                <w:rFonts w:eastAsia="Symbol" w:cs="Symbol" w:ascii="Symbol" w:hAnsi="Symbol"/>
                <w:kern w:val="0"/>
                <w:sz w:val="22"/>
                <w:szCs w:val="22"/>
                <w:lang w:val="pl-PL" w:eastAsia="en-US" w:bidi="ar-SA"/>
              </w:rPr>
              <w:t></w:t>
            </w:r>
            <w:r>
              <w:rPr>
                <w:rFonts w:eastAsia="Calibri" w:cs="Times New Roman" w:ascii="Times New Roman" w:hAnsi="Times New Roman"/>
                <w:kern w:val="0"/>
                <w:sz w:val="22"/>
                <w:szCs w:val="22"/>
                <w:lang w:val="pl-PL" w:eastAsia="en-US" w:bidi="ar-SA"/>
              </w:rPr>
              <w:t xml:space="preserve"> </w:t>
            </w:r>
            <w:r>
              <w:rPr>
                <w:rFonts w:eastAsia="Calibri" w:cs="Times New Roman" w:ascii="Times New Roman" w:hAnsi="Times New Roman"/>
                <w:kern w:val="0"/>
                <w:sz w:val="22"/>
                <w:szCs w:val="22"/>
                <w:lang w:val="pl-PL" w:eastAsia="en-US" w:bidi="ar-SA"/>
              </w:rPr>
              <w:t>równoważne w rozumieniu przepisów ustawy z dnia 27 sierpnia 1997r. o rehabilitacji zawodowej i społecznej (Dz.U. z 2011r. Nr 127, poz. 721, z późn. zm.)</w:t>
            </w:r>
          </w:p>
        </w:tc>
      </w:tr>
      <w:tr>
        <w:trPr/>
        <w:tc>
          <w:tcPr>
            <w:tcW w:w="4014" w:type="dxa"/>
            <w:tcBorders/>
          </w:tcPr>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c) niepełnosprawność jednego z rodziców kandydata;</w:t>
            </w:r>
          </w:p>
        </w:tc>
        <w:tc>
          <w:tcPr>
            <w:tcW w:w="5307" w:type="dxa"/>
            <w:tcBorders/>
          </w:tcPr>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Orzeczenie o niepełnosprawności</w:t>
            </w:r>
          </w:p>
        </w:tc>
      </w:tr>
      <w:tr>
        <w:trPr/>
        <w:tc>
          <w:tcPr>
            <w:tcW w:w="4014" w:type="dxa"/>
            <w:tcBorders/>
          </w:tcPr>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d) niepełnosprawność obojga rodziców kandydata;</w:t>
            </w:r>
          </w:p>
        </w:tc>
        <w:tc>
          <w:tcPr>
            <w:tcW w:w="5307" w:type="dxa"/>
            <w:tcBorders/>
          </w:tcPr>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Orzeczenie o niepełnosprawności</w:t>
            </w:r>
          </w:p>
        </w:tc>
      </w:tr>
      <w:tr>
        <w:trPr/>
        <w:tc>
          <w:tcPr>
            <w:tcW w:w="4014" w:type="dxa"/>
            <w:tcBorders/>
          </w:tcPr>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e) niepełnosprawność rodzeństwa kandydata;</w:t>
            </w:r>
          </w:p>
        </w:tc>
        <w:tc>
          <w:tcPr>
            <w:tcW w:w="5307" w:type="dxa"/>
            <w:tcBorders/>
          </w:tcPr>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Orzeczenie o niepełnosprawności</w:t>
            </w:r>
          </w:p>
        </w:tc>
      </w:tr>
      <w:tr>
        <w:trPr/>
        <w:tc>
          <w:tcPr>
            <w:tcW w:w="4014" w:type="dxa"/>
            <w:tcBorders/>
          </w:tcPr>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f) samotne wychowywanie kandydata w rodzinie</w:t>
            </w:r>
          </w:p>
        </w:tc>
        <w:tc>
          <w:tcPr>
            <w:tcW w:w="5307" w:type="dxa"/>
            <w:tcBorders/>
          </w:tcPr>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Prawomocny wyrok sądu rodzinnego orzekający rozwód lub separację lub akt zgonu oraz oświadczenie o samotnym wychowywaniu dziecka oraz niewychowywaniu żadnego dziecka wspólnie z jego rodzicem</w:t>
            </w:r>
          </w:p>
        </w:tc>
      </w:tr>
      <w:tr>
        <w:trPr/>
        <w:tc>
          <w:tcPr>
            <w:tcW w:w="4014" w:type="dxa"/>
            <w:tcBorders/>
          </w:tcPr>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g) objęcie kandydata pieczą zastępczą.</w:t>
            </w:r>
          </w:p>
        </w:tc>
        <w:tc>
          <w:tcPr>
            <w:tcW w:w="5307" w:type="dxa"/>
            <w:tcBorders/>
          </w:tcPr>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Dokument poświadczający objęcie dziecka pieczą zastępczą zgodnie z ustawą z dnia 9 czerwca 2011 r. o wspieraniu rodziny i systemie pieczy zastępczej (Dz. U. z 2013 r. poz. 135, ze zm.</w:t>
            </w:r>
          </w:p>
        </w:tc>
      </w:tr>
    </w:tbl>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3 W przypadku równorzędnych wyników uzyskanych na pierwszym etapie postępowania rekrutacyjnego lub jeżeli po zakończeniu tego etapu szkoła nadal będzie dysponowała wolnymi miejscami, na drugim etapie postępowania rekrutacyjnego brane są pod uwagę dodatkowe kryteria określone przez Radę Gminy Rąbino, które determinują przyjęcie dziecka do oddziału przedszkolnego i do I klasy:  </w:t>
      </w:r>
    </w:p>
    <w:p>
      <w:pPr>
        <w:pStyle w:val="Normal"/>
        <w:jc w:val="both"/>
        <w:rPr>
          <w:rFonts w:ascii="Times New Roman" w:hAnsi="Times New Roman" w:cs="Times New Roman"/>
        </w:rPr>
      </w:pPr>
      <w:r>
        <w:rPr>
          <w:rFonts w:cs="Times New Roman" w:ascii="Times New Roman" w:hAnsi="Times New Roman"/>
        </w:rPr>
      </w:r>
    </w:p>
    <w:p>
      <w:pPr>
        <w:pStyle w:val="Normal"/>
        <w:spacing w:before="0" w:after="0"/>
        <w:jc w:val="both"/>
        <w:rPr>
          <w:rFonts w:ascii="Times New Roman" w:hAnsi="Times New Roman" w:cs="Times New Roman"/>
        </w:rPr>
      </w:pPr>
      <w:r>
        <w:rPr>
          <w:rFonts w:cs="Times New Roman" w:ascii="Times New Roman" w:hAnsi="Times New Roman"/>
        </w:rPr>
      </w:r>
    </w:p>
    <w:p>
      <w:pPr>
        <w:pStyle w:val="Normal"/>
        <w:spacing w:before="0" w:after="0"/>
        <w:jc w:val="both"/>
        <w:rPr>
          <w:rFonts w:ascii="Times New Roman" w:hAnsi="Times New Roman" w:cs="Times New Roman"/>
          <w:b/>
          <w:i/>
          <w:i/>
        </w:rPr>
      </w:pPr>
      <w:r>
        <w:rPr>
          <w:rFonts w:cs="Times New Roman" w:ascii="Times New Roman" w:hAnsi="Times New Roman"/>
          <w:b/>
          <w:i/>
        </w:rPr>
        <w:t>KRYTERIA DLA ODDZIAŁU PRZEDSZKOLNEGO</w:t>
      </w:r>
    </w:p>
    <w:tbl>
      <w:tblPr>
        <w:tblStyle w:val="Tabela-Siatka"/>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1"/>
        <w:gridCol w:w="3265"/>
        <w:gridCol w:w="1690"/>
        <w:gridCol w:w="2735"/>
        <w:gridCol w:w="841"/>
      </w:tblGrid>
      <w:tr>
        <w:trPr/>
        <w:tc>
          <w:tcPr>
            <w:tcW w:w="531" w:type="dxa"/>
            <w:tcBorders/>
          </w:tcPr>
          <w:p>
            <w:pPr>
              <w:pStyle w:val="Normal"/>
              <w:widowControl/>
              <w:suppressAutoHyphens w:val="true"/>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pl-PL" w:eastAsia="en-US" w:bidi="ar-SA"/>
              </w:rPr>
              <w:t>Lp.</w:t>
            </w:r>
          </w:p>
        </w:tc>
        <w:tc>
          <w:tcPr>
            <w:tcW w:w="4955" w:type="dxa"/>
            <w:gridSpan w:val="2"/>
            <w:tcBorders/>
          </w:tcPr>
          <w:p>
            <w:pPr>
              <w:pStyle w:val="Normal"/>
              <w:widowControl/>
              <w:suppressAutoHyphens w:val="true"/>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pl-PL" w:eastAsia="en-US" w:bidi="ar-SA"/>
              </w:rPr>
              <w:t>Kryterium</w:t>
            </w:r>
          </w:p>
        </w:tc>
        <w:tc>
          <w:tcPr>
            <w:tcW w:w="2735" w:type="dxa"/>
            <w:tcBorders/>
          </w:tcPr>
          <w:p>
            <w:pPr>
              <w:pStyle w:val="Normal"/>
              <w:widowControl/>
              <w:suppressAutoHyphens w:val="true"/>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pl-PL" w:eastAsia="en-US" w:bidi="ar-SA"/>
              </w:rPr>
              <w:t>Wymagane dokumenty potwierdzające spełnianie kryterium</w:t>
            </w:r>
          </w:p>
        </w:tc>
        <w:tc>
          <w:tcPr>
            <w:tcW w:w="841" w:type="dxa"/>
            <w:tcBorders/>
          </w:tcPr>
          <w:p>
            <w:pPr>
              <w:pStyle w:val="Normal"/>
              <w:widowControl/>
              <w:suppressAutoHyphens w:val="true"/>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pl-PL" w:eastAsia="en-US" w:bidi="ar-SA"/>
              </w:rPr>
              <w:t>Punkty</w:t>
            </w:r>
          </w:p>
        </w:tc>
      </w:tr>
      <w:tr>
        <w:trPr/>
        <w:tc>
          <w:tcPr>
            <w:tcW w:w="531" w:type="dxa"/>
            <w:tcBorders/>
          </w:tcPr>
          <w:p>
            <w:pPr>
              <w:pStyle w:val="Normal"/>
              <w:widowControl/>
              <w:suppressAutoHyphens w:val="true"/>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pl-PL" w:eastAsia="en-US" w:bidi="ar-SA"/>
              </w:rPr>
              <w:t>1</w:t>
            </w:r>
          </w:p>
        </w:tc>
        <w:tc>
          <w:tcPr>
            <w:tcW w:w="3265" w:type="dxa"/>
            <w:tcBorders/>
          </w:tcPr>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liczba zadeklarowanych godzin pobytu dziecka w przedszkolu ponad podstawę programową</w:t>
            </w:r>
          </w:p>
        </w:tc>
        <w:tc>
          <w:tcPr>
            <w:tcW w:w="1690" w:type="dxa"/>
            <w:tcBorders/>
          </w:tcPr>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1 godz.</w:t>
            </w:r>
          </w:p>
        </w:tc>
        <w:tc>
          <w:tcPr>
            <w:tcW w:w="2735" w:type="dxa"/>
            <w:tcBorders/>
          </w:tcPr>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oświadczenie</w:t>
            </w:r>
          </w:p>
        </w:tc>
        <w:tc>
          <w:tcPr>
            <w:tcW w:w="841" w:type="dxa"/>
            <w:tcBorders/>
          </w:tcPr>
          <w:p>
            <w:pPr>
              <w:pStyle w:val="Normal"/>
              <w:widowControl/>
              <w:suppressAutoHyphens w:val="true"/>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pl-PL" w:eastAsia="en-US" w:bidi="ar-SA"/>
              </w:rPr>
              <w:t>1</w:t>
            </w:r>
          </w:p>
        </w:tc>
      </w:tr>
      <w:tr>
        <w:trPr/>
        <w:tc>
          <w:tcPr>
            <w:tcW w:w="531" w:type="dxa"/>
            <w:tcBorders/>
          </w:tcPr>
          <w:p>
            <w:pPr>
              <w:pStyle w:val="Normal"/>
              <w:widowControl/>
              <w:suppressAutoHyphens w:val="true"/>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pl-PL" w:eastAsia="en-US" w:bidi="ar-SA"/>
              </w:rPr>
              <w:t>2</w:t>
            </w:r>
          </w:p>
        </w:tc>
        <w:tc>
          <w:tcPr>
            <w:tcW w:w="3265" w:type="dxa"/>
            <w:tcBorders/>
          </w:tcPr>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liczba zadeklarowanych godzin pobytu dziecka w przedszkolu ponad podstawę programową</w:t>
            </w:r>
          </w:p>
        </w:tc>
        <w:tc>
          <w:tcPr>
            <w:tcW w:w="1690" w:type="dxa"/>
            <w:tcBorders/>
          </w:tcPr>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2 godz.</w:t>
            </w:r>
          </w:p>
        </w:tc>
        <w:tc>
          <w:tcPr>
            <w:tcW w:w="2735" w:type="dxa"/>
            <w:tcBorders/>
          </w:tcPr>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oświadczenie</w:t>
            </w:r>
          </w:p>
        </w:tc>
        <w:tc>
          <w:tcPr>
            <w:tcW w:w="841" w:type="dxa"/>
            <w:tcBorders/>
          </w:tcPr>
          <w:p>
            <w:pPr>
              <w:pStyle w:val="Normal"/>
              <w:widowControl/>
              <w:suppressAutoHyphens w:val="true"/>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pl-PL" w:eastAsia="en-US" w:bidi="ar-SA"/>
              </w:rPr>
              <w:t>2</w:t>
            </w:r>
          </w:p>
        </w:tc>
      </w:tr>
      <w:tr>
        <w:trPr/>
        <w:tc>
          <w:tcPr>
            <w:tcW w:w="531" w:type="dxa"/>
            <w:tcBorders/>
          </w:tcPr>
          <w:p>
            <w:pPr>
              <w:pStyle w:val="Normal"/>
              <w:widowControl/>
              <w:suppressAutoHyphens w:val="true"/>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pl-PL" w:eastAsia="en-US" w:bidi="ar-SA"/>
              </w:rPr>
              <w:t>3</w:t>
            </w:r>
          </w:p>
        </w:tc>
        <w:tc>
          <w:tcPr>
            <w:tcW w:w="3265" w:type="dxa"/>
            <w:tcBorders/>
          </w:tcPr>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liczba zadeklarowanych godzin pobytu dziecka w przedszkolu ponad podstawę programową</w:t>
            </w:r>
          </w:p>
        </w:tc>
        <w:tc>
          <w:tcPr>
            <w:tcW w:w="1690" w:type="dxa"/>
            <w:tcBorders/>
          </w:tcPr>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3 godz.</w:t>
            </w:r>
          </w:p>
        </w:tc>
        <w:tc>
          <w:tcPr>
            <w:tcW w:w="2735" w:type="dxa"/>
            <w:tcBorders/>
          </w:tcPr>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oświadczenie</w:t>
            </w:r>
          </w:p>
        </w:tc>
        <w:tc>
          <w:tcPr>
            <w:tcW w:w="841" w:type="dxa"/>
            <w:tcBorders/>
          </w:tcPr>
          <w:p>
            <w:pPr>
              <w:pStyle w:val="Normal"/>
              <w:widowControl/>
              <w:suppressAutoHyphens w:val="true"/>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pl-PL" w:eastAsia="en-US" w:bidi="ar-SA"/>
              </w:rPr>
              <w:t>3</w:t>
            </w:r>
          </w:p>
        </w:tc>
      </w:tr>
      <w:tr>
        <w:trPr/>
        <w:tc>
          <w:tcPr>
            <w:tcW w:w="531" w:type="dxa"/>
            <w:tcBorders/>
          </w:tcPr>
          <w:p>
            <w:pPr>
              <w:pStyle w:val="Normal"/>
              <w:widowControl/>
              <w:suppressAutoHyphens w:val="true"/>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pl-PL" w:eastAsia="en-US" w:bidi="ar-SA"/>
              </w:rPr>
              <w:t>4</w:t>
            </w:r>
          </w:p>
        </w:tc>
        <w:tc>
          <w:tcPr>
            <w:tcW w:w="4955" w:type="dxa"/>
            <w:gridSpan w:val="2"/>
            <w:tcBorders/>
          </w:tcPr>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w szkole obowiązek szkolny spełnia rodzeństwo dziecka/rodzeństwo dziecka uczęszcza do przedszkola</w:t>
            </w:r>
          </w:p>
        </w:tc>
        <w:tc>
          <w:tcPr>
            <w:tcW w:w="2735" w:type="dxa"/>
            <w:tcBorders/>
          </w:tcPr>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oświadczenie</w:t>
            </w:r>
          </w:p>
        </w:tc>
        <w:tc>
          <w:tcPr>
            <w:tcW w:w="841" w:type="dxa"/>
            <w:tcBorders/>
          </w:tcPr>
          <w:p>
            <w:pPr>
              <w:pStyle w:val="Normal"/>
              <w:widowControl/>
              <w:suppressAutoHyphens w:val="true"/>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pl-PL" w:eastAsia="en-US" w:bidi="ar-SA"/>
              </w:rPr>
              <w:t>1</w:t>
            </w:r>
          </w:p>
        </w:tc>
      </w:tr>
      <w:tr>
        <w:trPr/>
        <w:tc>
          <w:tcPr>
            <w:tcW w:w="531" w:type="dxa"/>
            <w:tcBorders/>
          </w:tcPr>
          <w:p>
            <w:pPr>
              <w:pStyle w:val="Normal"/>
              <w:widowControl/>
              <w:suppressAutoHyphens w:val="true"/>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pl-PL" w:eastAsia="en-US" w:bidi="ar-SA"/>
              </w:rPr>
              <w:t>5</w:t>
            </w:r>
          </w:p>
        </w:tc>
        <w:tc>
          <w:tcPr>
            <w:tcW w:w="4955" w:type="dxa"/>
            <w:gridSpan w:val="2"/>
            <w:tcBorders/>
          </w:tcPr>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rodzice/opiekunowie prawni dziecka pracują</w:t>
            </w:r>
          </w:p>
        </w:tc>
        <w:tc>
          <w:tcPr>
            <w:tcW w:w="2735" w:type="dxa"/>
            <w:tcBorders/>
          </w:tcPr>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zaświadczenie pracodawcy o zatrudnieniu</w:t>
            </w:r>
          </w:p>
        </w:tc>
        <w:tc>
          <w:tcPr>
            <w:tcW w:w="841" w:type="dxa"/>
            <w:tcBorders/>
          </w:tcPr>
          <w:p>
            <w:pPr>
              <w:pStyle w:val="Normal"/>
              <w:widowControl/>
              <w:suppressAutoHyphens w:val="true"/>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pl-PL" w:eastAsia="en-US" w:bidi="ar-SA"/>
              </w:rPr>
              <w:t>2</w:t>
            </w:r>
          </w:p>
        </w:tc>
      </w:tr>
      <w:tr>
        <w:trPr/>
        <w:tc>
          <w:tcPr>
            <w:tcW w:w="531" w:type="dxa"/>
            <w:tcBorders/>
          </w:tcPr>
          <w:p>
            <w:pPr>
              <w:pStyle w:val="Normal"/>
              <w:widowControl/>
              <w:suppressAutoHyphens w:val="true"/>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pl-PL" w:eastAsia="en-US" w:bidi="ar-SA"/>
              </w:rPr>
              <w:t>6</w:t>
            </w:r>
          </w:p>
        </w:tc>
        <w:tc>
          <w:tcPr>
            <w:tcW w:w="4955" w:type="dxa"/>
            <w:gridSpan w:val="2"/>
            <w:tcBorders/>
          </w:tcPr>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rodzic/opiekun prawny dziecka pracuje</w:t>
            </w:r>
          </w:p>
        </w:tc>
        <w:tc>
          <w:tcPr>
            <w:tcW w:w="2735" w:type="dxa"/>
            <w:tcBorders/>
          </w:tcPr>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zaświadczenie pracodawcy o zatrudnieniu</w:t>
            </w:r>
          </w:p>
        </w:tc>
        <w:tc>
          <w:tcPr>
            <w:tcW w:w="841" w:type="dxa"/>
            <w:tcBorders/>
          </w:tcPr>
          <w:p>
            <w:pPr>
              <w:pStyle w:val="Normal"/>
              <w:widowControl/>
              <w:suppressAutoHyphens w:val="true"/>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pl-PL" w:eastAsia="en-US" w:bidi="ar-SA"/>
              </w:rPr>
              <w:t>1</w:t>
            </w:r>
          </w:p>
        </w:tc>
      </w:tr>
    </w:tbl>
    <w:p>
      <w:pPr>
        <w:pStyle w:val="Normal"/>
        <w:spacing w:before="0" w:after="0"/>
        <w:jc w:val="both"/>
        <w:rPr>
          <w:rFonts w:ascii="Times New Roman" w:hAnsi="Times New Roman" w:cs="Times New Roman"/>
        </w:rPr>
      </w:pPr>
      <w:r>
        <w:rPr>
          <w:rFonts w:cs="Times New Roman" w:ascii="Times New Roman" w:hAnsi="Times New Roman"/>
        </w:rPr>
      </w:r>
    </w:p>
    <w:p>
      <w:pPr>
        <w:pStyle w:val="Normal"/>
        <w:spacing w:before="0" w:after="0"/>
        <w:jc w:val="both"/>
        <w:rPr>
          <w:rFonts w:ascii="Times New Roman" w:hAnsi="Times New Roman" w:cs="Times New Roman"/>
          <w:b/>
          <w:i/>
          <w:i/>
        </w:rPr>
      </w:pPr>
      <w:r>
        <w:rPr>
          <w:rFonts w:cs="Times New Roman" w:ascii="Times New Roman" w:hAnsi="Times New Roman"/>
          <w:b/>
          <w:i/>
        </w:rPr>
        <w:t>KRYTERIA DLA KLASY I</w:t>
      </w:r>
    </w:p>
    <w:tbl>
      <w:tblPr>
        <w:tblStyle w:val="Tabela-Siatka"/>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1"/>
        <w:gridCol w:w="3652"/>
        <w:gridCol w:w="1301"/>
        <w:gridCol w:w="2737"/>
        <w:gridCol w:w="841"/>
      </w:tblGrid>
      <w:tr>
        <w:trPr/>
        <w:tc>
          <w:tcPr>
            <w:tcW w:w="531" w:type="dxa"/>
            <w:tcBorders/>
          </w:tcPr>
          <w:p>
            <w:pPr>
              <w:pStyle w:val="Normal"/>
              <w:widowControl/>
              <w:suppressAutoHyphens w:val="true"/>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pl-PL" w:eastAsia="en-US" w:bidi="ar-SA"/>
              </w:rPr>
              <w:t>Lp.</w:t>
            </w:r>
          </w:p>
        </w:tc>
        <w:tc>
          <w:tcPr>
            <w:tcW w:w="4953" w:type="dxa"/>
            <w:gridSpan w:val="2"/>
            <w:tcBorders/>
          </w:tcPr>
          <w:p>
            <w:pPr>
              <w:pStyle w:val="Normal"/>
              <w:widowControl/>
              <w:suppressAutoHyphens w:val="true"/>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pl-PL" w:eastAsia="en-US" w:bidi="ar-SA"/>
              </w:rPr>
              <w:t>Kryterium</w:t>
            </w:r>
          </w:p>
        </w:tc>
        <w:tc>
          <w:tcPr>
            <w:tcW w:w="2737" w:type="dxa"/>
            <w:tcBorders/>
          </w:tcPr>
          <w:p>
            <w:pPr>
              <w:pStyle w:val="Normal"/>
              <w:widowControl/>
              <w:suppressAutoHyphens w:val="true"/>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pl-PL" w:eastAsia="en-US" w:bidi="ar-SA"/>
              </w:rPr>
              <w:t>Wymagane dokumenty potwierdzające spełnianie kryterium</w:t>
            </w:r>
          </w:p>
        </w:tc>
        <w:tc>
          <w:tcPr>
            <w:tcW w:w="841" w:type="dxa"/>
            <w:tcBorders/>
          </w:tcPr>
          <w:p>
            <w:pPr>
              <w:pStyle w:val="Normal"/>
              <w:widowControl/>
              <w:suppressAutoHyphens w:val="true"/>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pl-PL" w:eastAsia="en-US" w:bidi="ar-SA"/>
              </w:rPr>
              <w:t>Punkty</w:t>
            </w:r>
          </w:p>
        </w:tc>
      </w:tr>
      <w:tr>
        <w:trPr/>
        <w:tc>
          <w:tcPr>
            <w:tcW w:w="531" w:type="dxa"/>
            <w:tcBorders/>
          </w:tcPr>
          <w:p>
            <w:pPr>
              <w:pStyle w:val="Normal"/>
              <w:widowControl/>
              <w:suppressAutoHyphens w:val="true"/>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pl-PL" w:eastAsia="en-US" w:bidi="ar-SA"/>
              </w:rPr>
              <w:t>1</w:t>
            </w:r>
          </w:p>
        </w:tc>
        <w:tc>
          <w:tcPr>
            <w:tcW w:w="3652" w:type="dxa"/>
            <w:tcBorders/>
          </w:tcPr>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odległość szkoły od miejsca zamieszkania</w:t>
            </w:r>
          </w:p>
        </w:tc>
        <w:tc>
          <w:tcPr>
            <w:tcW w:w="1301" w:type="dxa"/>
            <w:tcBorders/>
          </w:tcPr>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1 km</w:t>
            </w:r>
          </w:p>
        </w:tc>
        <w:tc>
          <w:tcPr>
            <w:tcW w:w="2737" w:type="dxa"/>
            <w:tcBorders/>
          </w:tcPr>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zaświadczenie o adresie zamieszkania</w:t>
            </w:r>
          </w:p>
        </w:tc>
        <w:tc>
          <w:tcPr>
            <w:tcW w:w="841" w:type="dxa"/>
            <w:tcBorders/>
          </w:tcPr>
          <w:p>
            <w:pPr>
              <w:pStyle w:val="Normal"/>
              <w:widowControl/>
              <w:suppressAutoHyphens w:val="true"/>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pl-PL" w:eastAsia="en-US" w:bidi="ar-SA"/>
              </w:rPr>
              <w:t>4</w:t>
            </w:r>
          </w:p>
        </w:tc>
      </w:tr>
      <w:tr>
        <w:trPr/>
        <w:tc>
          <w:tcPr>
            <w:tcW w:w="531" w:type="dxa"/>
            <w:tcBorders/>
          </w:tcPr>
          <w:p>
            <w:pPr>
              <w:pStyle w:val="Normal"/>
              <w:widowControl/>
              <w:suppressAutoHyphens w:val="true"/>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pl-PL" w:eastAsia="en-US" w:bidi="ar-SA"/>
              </w:rPr>
              <w:t>2</w:t>
            </w:r>
          </w:p>
        </w:tc>
        <w:tc>
          <w:tcPr>
            <w:tcW w:w="3652" w:type="dxa"/>
            <w:tcBorders/>
          </w:tcPr>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odległość szkoły od miejsca zamieszkania</w:t>
            </w:r>
          </w:p>
        </w:tc>
        <w:tc>
          <w:tcPr>
            <w:tcW w:w="1301" w:type="dxa"/>
            <w:tcBorders/>
          </w:tcPr>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do 1 km do 2 km</w:t>
            </w:r>
          </w:p>
        </w:tc>
        <w:tc>
          <w:tcPr>
            <w:tcW w:w="2737" w:type="dxa"/>
            <w:tcBorders/>
          </w:tcPr>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zaświadczenie o adresie zamieszkania</w:t>
            </w:r>
          </w:p>
        </w:tc>
        <w:tc>
          <w:tcPr>
            <w:tcW w:w="841" w:type="dxa"/>
            <w:tcBorders/>
          </w:tcPr>
          <w:p>
            <w:pPr>
              <w:pStyle w:val="Normal"/>
              <w:widowControl/>
              <w:suppressAutoHyphens w:val="true"/>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pl-PL" w:eastAsia="en-US" w:bidi="ar-SA"/>
              </w:rPr>
              <w:t>2</w:t>
            </w:r>
          </w:p>
        </w:tc>
      </w:tr>
      <w:tr>
        <w:trPr/>
        <w:tc>
          <w:tcPr>
            <w:tcW w:w="531" w:type="dxa"/>
            <w:tcBorders/>
          </w:tcPr>
          <w:p>
            <w:pPr>
              <w:pStyle w:val="Normal"/>
              <w:widowControl/>
              <w:suppressAutoHyphens w:val="true"/>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pl-PL" w:eastAsia="en-US" w:bidi="ar-SA"/>
              </w:rPr>
              <w:t>3</w:t>
            </w:r>
          </w:p>
        </w:tc>
        <w:tc>
          <w:tcPr>
            <w:tcW w:w="3652" w:type="dxa"/>
            <w:tcBorders/>
          </w:tcPr>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odległość szkoły od miejsca zamieszkania</w:t>
            </w:r>
          </w:p>
        </w:tc>
        <w:tc>
          <w:tcPr>
            <w:tcW w:w="1301" w:type="dxa"/>
            <w:tcBorders/>
          </w:tcPr>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powyżej 2 km</w:t>
            </w:r>
          </w:p>
        </w:tc>
        <w:tc>
          <w:tcPr>
            <w:tcW w:w="2737" w:type="dxa"/>
            <w:tcBorders/>
          </w:tcPr>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zaświadczenie o adresie zamieszkania</w:t>
            </w:r>
          </w:p>
        </w:tc>
        <w:tc>
          <w:tcPr>
            <w:tcW w:w="841" w:type="dxa"/>
            <w:tcBorders/>
          </w:tcPr>
          <w:p>
            <w:pPr>
              <w:pStyle w:val="Normal"/>
              <w:widowControl/>
              <w:suppressAutoHyphens w:val="true"/>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pl-PL" w:eastAsia="en-US" w:bidi="ar-SA"/>
              </w:rPr>
              <w:t>1</w:t>
            </w:r>
          </w:p>
        </w:tc>
      </w:tr>
      <w:tr>
        <w:trPr/>
        <w:tc>
          <w:tcPr>
            <w:tcW w:w="531" w:type="dxa"/>
            <w:tcBorders/>
          </w:tcPr>
          <w:p>
            <w:pPr>
              <w:pStyle w:val="Normal"/>
              <w:widowControl/>
              <w:suppressAutoHyphens w:val="true"/>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pl-PL" w:eastAsia="en-US" w:bidi="ar-SA"/>
              </w:rPr>
              <w:t>4</w:t>
            </w:r>
          </w:p>
        </w:tc>
        <w:tc>
          <w:tcPr>
            <w:tcW w:w="4953" w:type="dxa"/>
            <w:gridSpan w:val="2"/>
            <w:tcBorders/>
          </w:tcPr>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w szkole obowiązek szkolny spełnia rodzeństwo dziecka</w:t>
            </w:r>
          </w:p>
        </w:tc>
        <w:tc>
          <w:tcPr>
            <w:tcW w:w="2737" w:type="dxa"/>
            <w:tcBorders/>
          </w:tcPr>
          <w:p>
            <w:pPr>
              <w:pStyle w:val="Normal"/>
              <w:widowControl/>
              <w:suppressAutoHyphens w:val="true"/>
              <w:spacing w:lineRule="auto" w:line="240" w:before="0" w:after="0"/>
              <w:jc w:val="left"/>
              <w:rPr>
                <w:rFonts w:ascii="Times New Roman" w:hAnsi="Times New Roman" w:cs="Times New Roman"/>
              </w:rPr>
            </w:pPr>
            <w:r>
              <w:rPr>
                <w:rFonts w:cs="Times New Roman" w:ascii="Times New Roman" w:hAnsi="Times New Roman"/>
              </w:rPr>
            </w:r>
          </w:p>
        </w:tc>
        <w:tc>
          <w:tcPr>
            <w:tcW w:w="841" w:type="dxa"/>
            <w:tcBorders/>
          </w:tcPr>
          <w:p>
            <w:pPr>
              <w:pStyle w:val="Normal"/>
              <w:widowControl/>
              <w:suppressAutoHyphens w:val="true"/>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pl-PL" w:eastAsia="en-US" w:bidi="ar-SA"/>
              </w:rPr>
              <w:t>2</w:t>
            </w:r>
          </w:p>
        </w:tc>
      </w:tr>
      <w:tr>
        <w:trPr/>
        <w:tc>
          <w:tcPr>
            <w:tcW w:w="531" w:type="dxa"/>
            <w:tcBorders/>
          </w:tcPr>
          <w:p>
            <w:pPr>
              <w:pStyle w:val="Normal"/>
              <w:widowControl/>
              <w:suppressAutoHyphens w:val="true"/>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pl-PL" w:eastAsia="en-US" w:bidi="ar-SA"/>
              </w:rPr>
              <w:t>5</w:t>
            </w:r>
          </w:p>
        </w:tc>
        <w:tc>
          <w:tcPr>
            <w:tcW w:w="4953" w:type="dxa"/>
            <w:gridSpan w:val="2"/>
            <w:tcBorders/>
          </w:tcPr>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rodzice/opiekunowie prawni dziecka pracują</w:t>
            </w:r>
          </w:p>
        </w:tc>
        <w:tc>
          <w:tcPr>
            <w:tcW w:w="2737" w:type="dxa"/>
            <w:tcBorders/>
          </w:tcPr>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zaświadczenie pracodawcy o zatrudnieniu</w:t>
            </w:r>
          </w:p>
        </w:tc>
        <w:tc>
          <w:tcPr>
            <w:tcW w:w="841" w:type="dxa"/>
            <w:tcBorders/>
          </w:tcPr>
          <w:p>
            <w:pPr>
              <w:pStyle w:val="Normal"/>
              <w:widowControl/>
              <w:suppressAutoHyphens w:val="true"/>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pl-PL" w:eastAsia="en-US" w:bidi="ar-SA"/>
              </w:rPr>
              <w:t>2</w:t>
            </w:r>
          </w:p>
        </w:tc>
      </w:tr>
      <w:tr>
        <w:trPr/>
        <w:tc>
          <w:tcPr>
            <w:tcW w:w="531" w:type="dxa"/>
            <w:tcBorders/>
          </w:tcPr>
          <w:p>
            <w:pPr>
              <w:pStyle w:val="Normal"/>
              <w:widowControl/>
              <w:suppressAutoHyphens w:val="true"/>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pl-PL" w:eastAsia="en-US" w:bidi="ar-SA"/>
              </w:rPr>
              <w:t>6</w:t>
            </w:r>
          </w:p>
        </w:tc>
        <w:tc>
          <w:tcPr>
            <w:tcW w:w="4953" w:type="dxa"/>
            <w:gridSpan w:val="2"/>
            <w:tcBorders/>
          </w:tcPr>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rodzic/opiekun prawny dziecka pracuje</w:t>
            </w:r>
          </w:p>
        </w:tc>
        <w:tc>
          <w:tcPr>
            <w:tcW w:w="2737" w:type="dxa"/>
            <w:tcBorders/>
          </w:tcPr>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zaświadczenie pracodawcy o zatrudnieniu</w:t>
            </w:r>
          </w:p>
        </w:tc>
        <w:tc>
          <w:tcPr>
            <w:tcW w:w="841" w:type="dxa"/>
            <w:tcBorders/>
          </w:tcPr>
          <w:p>
            <w:pPr>
              <w:pStyle w:val="Normal"/>
              <w:widowControl/>
              <w:suppressAutoHyphens w:val="true"/>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pl-PL" w:eastAsia="en-US" w:bidi="ar-SA"/>
              </w:rPr>
              <w:t>1</w:t>
            </w:r>
          </w:p>
        </w:tc>
      </w:tr>
    </w:tbl>
    <w:p>
      <w:pPr>
        <w:pStyle w:val="Normal"/>
        <w:spacing w:before="0" w:after="0"/>
        <w:jc w:val="both"/>
        <w:rPr>
          <w:rFonts w:ascii="Times New Roman" w:hAnsi="Times New Roman" w:cs="Times New Roman"/>
        </w:rPr>
      </w:pPr>
      <w:r>
        <w:rPr>
          <w:rFonts w:cs="Times New Roman" w:ascii="Times New Roman" w:hAnsi="Times New Roman"/>
        </w:rPr>
      </w:r>
    </w:p>
    <w:p>
      <w:pPr>
        <w:pStyle w:val="Normal"/>
        <w:spacing w:before="0" w:after="0"/>
        <w:jc w:val="both"/>
        <w:rPr>
          <w:rFonts w:ascii="Times New Roman" w:hAnsi="Times New Roman" w:cs="Times New Roman"/>
        </w:rPr>
      </w:pPr>
      <w:r>
        <w:rPr>
          <w:rFonts w:cs="Times New Roman" w:ascii="Times New Roman" w:hAnsi="Times New Roman"/>
        </w:rPr>
        <w:t xml:space="preserve">4. Oświadczenia, o których mowa w § 5 ust. 2 i 3 składa się pod rygorem odpowiedzialności karnej za składanie fałszywych zeznań. Składający oświadczenie jest obowiązany do zawarcia klauzuli następującej treści: „Jestem świadomy odpowiedzialności karnej za składanie fałszywych zeznań”. </w:t>
      </w:r>
    </w:p>
    <w:p>
      <w:pPr>
        <w:pStyle w:val="Normal"/>
        <w:jc w:val="both"/>
        <w:rPr>
          <w:rFonts w:ascii="Times New Roman" w:hAnsi="Times New Roman" w:cs="Times New Roman"/>
        </w:rPr>
      </w:pPr>
      <w:r>
        <w:rPr>
          <w:rFonts w:cs="Times New Roman" w:ascii="Times New Roman" w:hAnsi="Times New Roman"/>
        </w:rPr>
        <w:t>5. Do oddziału przedszkolnego oraz klasy I mogą być przyjęci kandydaci zamieszkali poza obszarem gminy - jeżeli po przeprowadzeniu postępowania rekrutacyjnego szkoła nadal dysponuje wolnymi miejscami. W przypadku większej liczby kandydatów zamieszkałych poza obszarem gminy przeprowadza się postępowanie rekrutacyjne uzupełniające w oparciu o kryteria określone w § 5.</w:t>
      </w:r>
    </w:p>
    <w:p>
      <w:pPr>
        <w:pStyle w:val="Standard"/>
        <w:spacing w:lineRule="auto" w:line="276"/>
        <w:jc w:val="both"/>
        <w:rPr>
          <w:sz w:val="22"/>
          <w:szCs w:val="22"/>
        </w:rPr>
      </w:pPr>
      <w:r>
        <w:rPr>
          <w:rFonts w:ascii="Times New Roman" w:hAnsi="Times New Roman"/>
          <w:sz w:val="22"/>
          <w:szCs w:val="22"/>
        </w:rPr>
        <w:t>6. Rekrutację dzieci do oddziału przedszkolnego w szkole prowadzi się według harmonogramu:</w:t>
      </w:r>
    </w:p>
    <w:p>
      <w:pPr>
        <w:pStyle w:val="Standard"/>
        <w:spacing w:lineRule="auto" w:line="276"/>
        <w:jc w:val="both"/>
        <w:rPr>
          <w:sz w:val="22"/>
          <w:szCs w:val="22"/>
        </w:rPr>
      </w:pPr>
      <w:r>
        <w:rPr>
          <w:rFonts w:ascii="Times New Roman" w:hAnsi="Times New Roman"/>
          <w:sz w:val="22"/>
          <w:szCs w:val="22"/>
        </w:rPr>
        <w:t>W terminie:</w:t>
      </w:r>
    </w:p>
    <w:p>
      <w:pPr>
        <w:pStyle w:val="Standard"/>
        <w:spacing w:lineRule="auto" w:line="276"/>
        <w:jc w:val="both"/>
        <w:rPr>
          <w:sz w:val="22"/>
          <w:szCs w:val="22"/>
        </w:rPr>
      </w:pPr>
      <w:r>
        <w:rPr>
          <w:rFonts w:ascii="Times New Roman" w:hAnsi="Times New Roman"/>
          <w:sz w:val="22"/>
          <w:szCs w:val="22"/>
        </w:rPr>
        <w:t xml:space="preserve">a) od </w:t>
      </w:r>
      <w:r>
        <w:rPr>
          <w:rFonts w:ascii="Times New Roman" w:hAnsi="Times New Roman"/>
          <w:b/>
          <w:bCs/>
          <w:sz w:val="22"/>
          <w:szCs w:val="22"/>
        </w:rPr>
        <w:t>16 lutego do 06 marca 2026 r.</w:t>
      </w:r>
      <w:r>
        <w:rPr>
          <w:rFonts w:ascii="Times New Roman" w:hAnsi="Times New Roman"/>
          <w:sz w:val="22"/>
          <w:szCs w:val="22"/>
        </w:rPr>
        <w:t xml:space="preserve"> - szkoła wydaje i przyjmuje od rodziców, prawnych opiekunów, osób sprawujących pieczę zastępczą, </w:t>
      </w:r>
      <w:r>
        <w:rPr>
          <w:rFonts w:ascii="Times New Roman" w:hAnsi="Times New Roman"/>
          <w:b/>
          <w:bCs/>
          <w:sz w:val="22"/>
          <w:szCs w:val="22"/>
        </w:rPr>
        <w:t xml:space="preserve">deklaracje o kontynuowaniu </w:t>
      </w:r>
      <w:r>
        <w:rPr>
          <w:rFonts w:ascii="Times New Roman" w:hAnsi="Times New Roman"/>
          <w:sz w:val="22"/>
          <w:szCs w:val="22"/>
        </w:rPr>
        <w:t>wychowania przedszkolnego w roku szkolnym;</w:t>
      </w:r>
    </w:p>
    <w:p>
      <w:pPr>
        <w:pStyle w:val="Standard"/>
        <w:spacing w:lineRule="auto" w:line="276"/>
        <w:jc w:val="both"/>
        <w:rPr>
          <w:sz w:val="22"/>
          <w:szCs w:val="22"/>
        </w:rPr>
      </w:pPr>
      <w:r>
        <w:rPr>
          <w:rFonts w:ascii="Times New Roman" w:hAnsi="Times New Roman"/>
          <w:sz w:val="22"/>
          <w:szCs w:val="22"/>
        </w:rPr>
        <w:t xml:space="preserve">b) </w:t>
      </w:r>
      <w:r>
        <w:rPr>
          <w:rFonts w:ascii="Times New Roman" w:hAnsi="Times New Roman"/>
          <w:b/>
          <w:bCs/>
          <w:sz w:val="22"/>
          <w:szCs w:val="22"/>
        </w:rPr>
        <w:t>od 02 marca do 20 marca 2026 r.-</w:t>
      </w:r>
      <w:r>
        <w:rPr>
          <w:rFonts w:ascii="Times New Roman" w:hAnsi="Times New Roman"/>
          <w:sz w:val="22"/>
          <w:szCs w:val="22"/>
        </w:rPr>
        <w:t xml:space="preserve"> przyjmuje od rodziców, prawnych opiekunów, osób sprawujących pieczę zastępczą, wypełnione </w:t>
      </w:r>
      <w:r>
        <w:rPr>
          <w:rFonts w:ascii="Times New Roman" w:hAnsi="Times New Roman"/>
          <w:b/>
          <w:bCs/>
          <w:sz w:val="22"/>
          <w:szCs w:val="22"/>
        </w:rPr>
        <w:t>wnioski</w:t>
      </w:r>
      <w:r>
        <w:rPr>
          <w:rFonts w:ascii="Times New Roman" w:hAnsi="Times New Roman"/>
          <w:sz w:val="22"/>
          <w:szCs w:val="22"/>
        </w:rPr>
        <w:t xml:space="preserve"> o przyjęcie dziecka ( </w:t>
      </w:r>
      <w:r>
        <w:rPr>
          <w:rFonts w:ascii="Times New Roman" w:hAnsi="Times New Roman"/>
          <w:b/>
          <w:bCs/>
          <w:sz w:val="22"/>
          <w:szCs w:val="22"/>
        </w:rPr>
        <w:t xml:space="preserve">od 18 maja do 08 czerwca 2026 r. </w:t>
      </w:r>
      <w:r>
        <w:rPr>
          <w:rFonts w:ascii="Times New Roman" w:hAnsi="Times New Roman"/>
          <w:sz w:val="22"/>
          <w:szCs w:val="22"/>
        </w:rPr>
        <w:t>postępowanie rekrutacyjne uzupełniające);</w:t>
      </w:r>
    </w:p>
    <w:p>
      <w:pPr>
        <w:pStyle w:val="Standard"/>
        <w:spacing w:lineRule="auto" w:line="276"/>
        <w:jc w:val="both"/>
        <w:rPr>
          <w:sz w:val="22"/>
          <w:szCs w:val="22"/>
        </w:rPr>
      </w:pPr>
      <w:r>
        <w:rPr>
          <w:rFonts w:ascii="Times New Roman" w:hAnsi="Times New Roman"/>
          <w:sz w:val="22"/>
          <w:szCs w:val="22"/>
        </w:rPr>
        <w:t xml:space="preserve">c) </w:t>
      </w:r>
      <w:r>
        <w:rPr>
          <w:rFonts w:ascii="Times New Roman" w:hAnsi="Times New Roman"/>
          <w:b/>
          <w:bCs/>
          <w:sz w:val="22"/>
          <w:szCs w:val="22"/>
        </w:rPr>
        <w:t>od 23 marca do 30 marca 2026 r</w:t>
      </w:r>
      <w:r>
        <w:rPr>
          <w:rFonts w:ascii="Times New Roman" w:hAnsi="Times New Roman"/>
          <w:sz w:val="22"/>
          <w:szCs w:val="22"/>
        </w:rPr>
        <w:t xml:space="preserve">. – Komisja rekrutacyjna dokonuje analizy i oceny wniosków, przygotowuje listy </w:t>
      </w:r>
      <w:r>
        <w:rPr>
          <w:rFonts w:ascii="Times New Roman" w:hAnsi="Times New Roman"/>
          <w:b/>
          <w:bCs/>
          <w:sz w:val="22"/>
          <w:szCs w:val="22"/>
        </w:rPr>
        <w:t>dzieci zakwalifikowanych i niezakwalifikowanych</w:t>
      </w:r>
      <w:r>
        <w:rPr>
          <w:rFonts w:ascii="Times New Roman" w:hAnsi="Times New Roman"/>
          <w:sz w:val="22"/>
          <w:szCs w:val="22"/>
        </w:rPr>
        <w:t xml:space="preserve"> (</w:t>
      </w:r>
      <w:r>
        <w:rPr>
          <w:rFonts w:ascii="Times New Roman" w:hAnsi="Times New Roman"/>
          <w:b/>
          <w:bCs/>
          <w:sz w:val="22"/>
          <w:szCs w:val="22"/>
        </w:rPr>
        <w:t xml:space="preserve"> postępowanie uzupełniające od</w:t>
      </w:r>
      <w:r>
        <w:rPr>
          <w:rFonts w:ascii="Times New Roman" w:hAnsi="Times New Roman"/>
          <w:sz w:val="22"/>
          <w:szCs w:val="22"/>
        </w:rPr>
        <w:t xml:space="preserve"> </w:t>
      </w:r>
      <w:r>
        <w:rPr>
          <w:rFonts w:ascii="Times New Roman" w:hAnsi="Times New Roman"/>
          <w:b/>
          <w:bCs/>
          <w:sz w:val="22"/>
          <w:szCs w:val="22"/>
        </w:rPr>
        <w:t>09 czerwca do 16 czerwca 2026 r.);</w:t>
      </w:r>
    </w:p>
    <w:p>
      <w:pPr>
        <w:pStyle w:val="Standard"/>
        <w:spacing w:lineRule="auto" w:line="276"/>
        <w:jc w:val="both"/>
        <w:rPr>
          <w:sz w:val="22"/>
          <w:szCs w:val="22"/>
        </w:rPr>
      </w:pPr>
      <w:r>
        <w:rPr>
          <w:rFonts w:ascii="Times New Roman" w:hAnsi="Times New Roman"/>
          <w:sz w:val="22"/>
          <w:szCs w:val="22"/>
        </w:rPr>
        <w:t>c)</w:t>
      </w:r>
      <w:r>
        <w:rPr>
          <w:rFonts w:ascii="Times New Roman" w:hAnsi="Times New Roman"/>
          <w:b/>
          <w:bCs/>
          <w:sz w:val="22"/>
          <w:szCs w:val="22"/>
        </w:rPr>
        <w:t xml:space="preserve"> 31 marca 2026r.</w:t>
      </w:r>
      <w:r>
        <w:rPr>
          <w:rFonts w:ascii="Times New Roman" w:hAnsi="Times New Roman"/>
          <w:sz w:val="22"/>
          <w:szCs w:val="22"/>
        </w:rPr>
        <w:t xml:space="preserve"> przygotowuje imienne listy dzieci przyjętych, oraz listy dzieci zakwalifikowanych i niezakwalifikowanych (dostępne do wglądu w sekretariacie szkoły). O wyniku rekrutacji rodzice zostaną poinformowani poprzez umieszczenie list w widocznym miejscu w siedzibie ZS- P w Rąbinie </w:t>
      </w:r>
      <w:r>
        <w:rPr>
          <w:rFonts w:ascii="Times New Roman" w:hAnsi="Times New Roman"/>
          <w:b/>
          <w:bCs/>
          <w:sz w:val="22"/>
          <w:szCs w:val="22"/>
        </w:rPr>
        <w:t>( postępowanie uzupełniające  22 czerwca 2026 r.);</w:t>
      </w:r>
    </w:p>
    <w:p>
      <w:pPr>
        <w:pStyle w:val="Standard"/>
        <w:spacing w:lineRule="auto" w:line="276"/>
        <w:jc w:val="both"/>
        <w:rPr>
          <w:sz w:val="22"/>
          <w:szCs w:val="22"/>
        </w:rPr>
      </w:pPr>
      <w:r>
        <w:rPr>
          <w:rFonts w:ascii="Times New Roman" w:hAnsi="Times New Roman"/>
          <w:sz w:val="22"/>
          <w:szCs w:val="22"/>
        </w:rPr>
        <w:t xml:space="preserve">d) </w:t>
      </w:r>
      <w:r>
        <w:rPr>
          <w:rFonts w:ascii="Times New Roman" w:hAnsi="Times New Roman"/>
          <w:b/>
          <w:bCs/>
          <w:sz w:val="22"/>
          <w:szCs w:val="22"/>
        </w:rPr>
        <w:t>od 07 kwietnia do 17 kwietnia 2026 r. –</w:t>
      </w:r>
      <w:r>
        <w:rPr>
          <w:rFonts w:ascii="Times New Roman" w:hAnsi="Times New Roman"/>
          <w:sz w:val="22"/>
          <w:szCs w:val="22"/>
        </w:rPr>
        <w:t xml:space="preserve"> przyjmowanie przez szkołę deklaracji od rodziców, opiekunów prawnych, osób sprawujących pieczę zastępczą , o wyrażeniu zgody o uczęszczaniu dziecka do oddziału przedszkolnego </w:t>
      </w:r>
      <w:r>
        <w:rPr>
          <w:rFonts w:ascii="Times New Roman" w:hAnsi="Times New Roman"/>
          <w:b/>
          <w:bCs/>
          <w:sz w:val="22"/>
          <w:szCs w:val="22"/>
        </w:rPr>
        <w:t>(postępowanie uzupełniające od 15 czerwca 2026r. do 19 czerwca 2026r. );</w:t>
      </w:r>
    </w:p>
    <w:p>
      <w:pPr>
        <w:pStyle w:val="Standard"/>
        <w:spacing w:lineRule="auto" w:line="276"/>
        <w:jc w:val="both"/>
        <w:rPr>
          <w:sz w:val="22"/>
          <w:szCs w:val="22"/>
        </w:rPr>
      </w:pPr>
      <w:r>
        <w:rPr>
          <w:rFonts w:ascii="Times New Roman" w:hAnsi="Times New Roman"/>
          <w:b/>
          <w:bCs/>
          <w:sz w:val="22"/>
          <w:szCs w:val="22"/>
        </w:rPr>
        <w:t xml:space="preserve">e) 20 kwietnia 2026 r. podanie </w:t>
      </w:r>
      <w:r>
        <w:rPr>
          <w:rFonts w:ascii="Times New Roman" w:hAnsi="Times New Roman"/>
          <w:sz w:val="22"/>
          <w:szCs w:val="22"/>
        </w:rPr>
        <w:t>do publicznej wiadomości przez komisję rekrutacyjną listy przyjętych i nieprzyjętych kandydatów (</w:t>
      </w:r>
      <w:r>
        <w:rPr>
          <w:rFonts w:ascii="Times New Roman" w:hAnsi="Times New Roman"/>
          <w:b/>
          <w:bCs/>
          <w:sz w:val="22"/>
          <w:szCs w:val="22"/>
        </w:rPr>
        <w:t>postępowanie uzupełniające  22 czerwca 2026 r.</w:t>
      </w:r>
      <w:r>
        <w:rPr>
          <w:rFonts w:ascii="Times New Roman" w:hAnsi="Times New Roman"/>
          <w:sz w:val="22"/>
          <w:szCs w:val="22"/>
        </w:rPr>
        <w:t>).</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7. Jeżeli po przeprowadzeniu postępowania rekrutacyjnego szkoła nadal posiada wolne miejsca, dyrektor szkoły przeprowadza postępowanie uzupełniające, które kończy się z ostatnim dniem miesiąca sierpnia roku szkolnego poprzedzającego rok szkolny, na który jest przeprowadzane postępowanie rekrutacyjne. Postępowanie uzupełniające przeprowadza się na zasadach określonych w tym rozdziale. </w:t>
      </w:r>
    </w:p>
    <w:p>
      <w:pPr>
        <w:pStyle w:val="Normal"/>
        <w:jc w:val="both"/>
        <w:rPr>
          <w:rFonts w:ascii="Times New Roman" w:hAnsi="Times New Roman" w:cs="Times New Roman"/>
        </w:rPr>
      </w:pPr>
      <w:r>
        <w:rPr>
          <w:rFonts w:cs="Times New Roman" w:ascii="Times New Roman" w:hAnsi="Times New Roman"/>
        </w:rPr>
        <w:t>8. Wypełniony wniosek wraz z załącznikami składa się we wskazanym terminie do dyrektora szkoły.</w:t>
      </w:r>
    </w:p>
    <w:p>
      <w:pPr>
        <w:pStyle w:val="Normal"/>
        <w:jc w:val="both"/>
        <w:rPr>
          <w:rFonts w:ascii="Times New Roman" w:hAnsi="Times New Roman" w:cs="Times New Roman"/>
        </w:rPr>
      </w:pPr>
      <w:r>
        <w:rPr>
          <w:rFonts w:cs="Times New Roman" w:ascii="Times New Roman" w:hAnsi="Times New Roman"/>
        </w:rPr>
        <w:t xml:space="preserve">9. Przewodniczący Komisji Rekrutacyjnej może żądać od rodziców/ opiekunów dokumentów potwierdzających okoliczności zawarte w oświadczeniach. Przewodniczący wskazuje termin dostarczenia żądanych potwierdzeń. </w:t>
      </w:r>
    </w:p>
    <w:p>
      <w:pPr>
        <w:pStyle w:val="Normal"/>
        <w:jc w:val="both"/>
        <w:rPr>
          <w:rFonts w:ascii="Times New Roman" w:hAnsi="Times New Roman" w:cs="Times New Roman"/>
        </w:rPr>
      </w:pPr>
      <w:r>
        <w:rPr>
          <w:rFonts w:cs="Times New Roman" w:ascii="Times New Roman" w:hAnsi="Times New Roman"/>
        </w:rPr>
        <w:t>10.</w:t>
      </w:r>
      <w:r>
        <w:rPr>
          <w:rFonts w:cs="Times New Roman" w:ascii="Times New Roman" w:hAnsi="Times New Roman"/>
          <w:color w:val="FF0000"/>
        </w:rPr>
        <w:t xml:space="preserve"> </w:t>
      </w:r>
      <w:r>
        <w:rPr>
          <w:rFonts w:cs="Times New Roman" w:ascii="Times New Roman" w:hAnsi="Times New Roman"/>
        </w:rPr>
        <w:t xml:space="preserve">Przewodniczący Komisji Rekrutacyjnej może zwrócić się do Wójta Gminy, właściwego ze względu na miejsce zamieszkania kandydata o potwierdzenie okoliczności przedstawionych w oświadczeniach rodzica/opiekuna. Oświadczenie o samotnym wychowywaniu dziecka może być zweryfikowane w drodze wywiadu, o którym mowa w art. 23 ust. 4a ustawy z dnia 28 listopada 2003r. o świadczeniach rodzinnych. </w:t>
      </w:r>
    </w:p>
    <w:p>
      <w:pPr>
        <w:pStyle w:val="Normal"/>
        <w:jc w:val="both"/>
        <w:rPr>
          <w:rFonts w:ascii="Times New Roman" w:hAnsi="Times New Roman" w:cs="Times New Roman"/>
        </w:rPr>
      </w:pPr>
      <w:r>
        <w:rPr>
          <w:rFonts w:cs="Times New Roman" w:ascii="Times New Roman" w:hAnsi="Times New Roman"/>
        </w:rPr>
        <w:t xml:space="preserve">11. Odmowa przedłożenia dokumentów, o które zwrócił się Przewodniczący Komisji Rekrutacyjnej jest równoznaczna z rezygnacją z udziału w rekrutacji, natomiast odmowa dostarczenia innych dokumentów pozbawia możliwości korzystania z pierwszeństwa przyjęcia określonego w kryteriach naboru. </w:t>
      </w:r>
    </w:p>
    <w:p>
      <w:pPr>
        <w:pStyle w:val="Normal"/>
        <w:jc w:val="center"/>
        <w:rPr>
          <w:rFonts w:ascii="Times New Roman" w:hAnsi="Times New Roman" w:cs="Times New Roman"/>
          <w:b/>
        </w:rPr>
      </w:pPr>
      <w:r>
        <w:rPr>
          <w:rFonts w:cs="Times New Roman" w:ascii="Times New Roman" w:hAnsi="Times New Roman"/>
          <w:b/>
        </w:rPr>
        <w:t xml:space="preserve">Rozdział III </w:t>
      </w:r>
    </w:p>
    <w:p>
      <w:pPr>
        <w:pStyle w:val="Normal"/>
        <w:jc w:val="center"/>
        <w:rPr>
          <w:rFonts w:ascii="Times New Roman" w:hAnsi="Times New Roman" w:cs="Times New Roman"/>
          <w:b/>
        </w:rPr>
      </w:pPr>
      <w:r>
        <w:rPr>
          <w:rFonts w:cs="Times New Roman" w:ascii="Times New Roman" w:hAnsi="Times New Roman"/>
          <w:b/>
        </w:rPr>
        <w:t>Procedura odwoławcza</w:t>
      </w:r>
    </w:p>
    <w:p>
      <w:pPr>
        <w:pStyle w:val="Normal"/>
        <w:jc w:val="center"/>
        <w:rPr>
          <w:rFonts w:ascii="Times New Roman" w:hAnsi="Times New Roman" w:cs="Times New Roman"/>
        </w:rPr>
      </w:pPr>
      <w:r>
        <w:rPr>
          <w:rFonts w:cs="Times New Roman" w:ascii="Times New Roman" w:hAnsi="Times New Roman"/>
        </w:rPr>
        <w:t>§ 6.</w:t>
      </w:r>
    </w:p>
    <w:p>
      <w:pPr>
        <w:pStyle w:val="Normal"/>
        <w:jc w:val="both"/>
        <w:rPr>
          <w:rFonts w:ascii="Times New Roman" w:hAnsi="Times New Roman" w:cs="Times New Roman"/>
        </w:rPr>
      </w:pPr>
      <w:r>
        <w:rPr>
          <w:rFonts w:cs="Times New Roman" w:ascii="Times New Roman" w:hAnsi="Times New Roman"/>
        </w:rPr>
        <w:t xml:space="preserve">1. Rodzic kandydata, w terminie 7 dni od dnia ogłoszenia wyników rekrutacji może wnieść do dyrektora szkoły odwołanie od rozstrzygnięcia Komisji Rekrutacyjnej. Obowiązuje forma pisemna. </w:t>
      </w:r>
    </w:p>
    <w:p>
      <w:pPr>
        <w:pStyle w:val="Normal"/>
        <w:jc w:val="both"/>
        <w:rPr>
          <w:rFonts w:ascii="Times New Roman" w:hAnsi="Times New Roman" w:cs="Times New Roman"/>
        </w:rPr>
      </w:pPr>
      <w:r>
        <w:rPr>
          <w:rFonts w:cs="Times New Roman" w:ascii="Times New Roman" w:hAnsi="Times New Roman"/>
        </w:rPr>
        <w:t xml:space="preserve">2. Dyrektor szkoły - w terminie 7 dni od dnia otrzymania - rozpatruje odwołanie od rozstrzygnięcia Komisji Rekrutacyjnej. </w:t>
      </w:r>
    </w:p>
    <w:p>
      <w:pPr>
        <w:pStyle w:val="Normal"/>
        <w:spacing w:before="0" w:after="0"/>
        <w:jc w:val="both"/>
        <w:rPr>
          <w:rFonts w:ascii="Times New Roman" w:hAnsi="Times New Roman" w:cs="Times New Roman"/>
        </w:rPr>
      </w:pPr>
      <w:r>
        <w:rPr>
          <w:rFonts w:cs="Times New Roman" w:ascii="Times New Roman" w:hAnsi="Times New Roman"/>
        </w:rPr>
        <w:t>3. Decyzję dyrektora szkoły można zaskarżyć do Wójta Gminy.</w:t>
      </w:r>
    </w:p>
    <w:p>
      <w:pPr>
        <w:pStyle w:val="Normal"/>
        <w:spacing w:before="0" w:after="0"/>
        <w:jc w:val="both"/>
        <w:rPr>
          <w:rFonts w:ascii="Times New Roman" w:hAnsi="Times New Roman" w:cs="Times New Roman"/>
        </w:rPr>
      </w:pPr>
      <w:r>
        <w:rPr>
          <w:rFonts w:cs="Times New Roman" w:ascii="Times New Roman" w:hAnsi="Times New Roman"/>
        </w:rPr>
      </w:r>
    </w:p>
    <w:p>
      <w:pPr>
        <w:pStyle w:val="Normal"/>
        <w:spacing w:before="0" w:after="0"/>
        <w:jc w:val="both"/>
        <w:rPr>
          <w:rFonts w:ascii="Times New Roman" w:hAnsi="Times New Roman" w:cs="Times New Roman"/>
        </w:rPr>
      </w:pPr>
      <w:r>
        <w:rPr>
          <w:rFonts w:cs="Times New Roman" w:ascii="Times New Roman" w:hAnsi="Times New Roman"/>
        </w:rPr>
      </w:r>
    </w:p>
    <w:p>
      <w:pPr>
        <w:pStyle w:val="Normal"/>
        <w:spacing w:before="0" w:after="0"/>
        <w:jc w:val="both"/>
        <w:rPr>
          <w:rFonts w:ascii="Times New Roman" w:hAnsi="Times New Roman" w:cs="Times New Roman"/>
        </w:rPr>
      </w:pPr>
      <w:r>
        <w:rPr>
          <w:rFonts w:cs="Times New Roman" w:ascii="Times New Roman" w:hAnsi="Times New Roman"/>
        </w:rPr>
      </w:r>
    </w:p>
    <w:p>
      <w:pPr>
        <w:pStyle w:val="Normal"/>
        <w:spacing w:before="0" w:after="0"/>
        <w:jc w:val="center"/>
        <w:rPr>
          <w:rFonts w:ascii="Times New Roman" w:hAnsi="Times New Roman" w:cs="Times New Roman"/>
        </w:rPr>
      </w:pPr>
      <w:r>
        <w:rPr>
          <w:rFonts w:cs="Times New Roman" w:ascii="Times New Roman" w:hAnsi="Times New Roman"/>
          <w:b/>
        </w:rPr>
        <w:t>Rozdział IV</w:t>
      </w:r>
    </w:p>
    <w:p>
      <w:pPr>
        <w:pStyle w:val="Normal"/>
        <w:jc w:val="center"/>
        <w:rPr>
          <w:rFonts w:ascii="Times New Roman" w:hAnsi="Times New Roman" w:cs="Times New Roman"/>
          <w:b/>
        </w:rPr>
      </w:pPr>
      <w:r>
        <w:rPr>
          <w:rFonts w:cs="Times New Roman" w:ascii="Times New Roman" w:hAnsi="Times New Roman"/>
          <w:b/>
        </w:rPr>
        <w:t xml:space="preserve"> </w:t>
      </w:r>
      <w:r>
        <w:rPr>
          <w:rFonts w:cs="Times New Roman" w:ascii="Times New Roman" w:hAnsi="Times New Roman"/>
          <w:b/>
        </w:rPr>
        <w:t>Przepisy przejściowe i postanowienia końcowe</w:t>
      </w:r>
    </w:p>
    <w:p>
      <w:pPr>
        <w:pStyle w:val="Normal"/>
        <w:jc w:val="center"/>
        <w:rPr>
          <w:rFonts w:ascii="Times New Roman" w:hAnsi="Times New Roman" w:cs="Times New Roman"/>
        </w:rPr>
      </w:pPr>
      <w:r>
        <w:rPr>
          <w:rFonts w:cs="Times New Roman" w:ascii="Times New Roman" w:hAnsi="Times New Roman"/>
        </w:rPr>
        <w:t>§ 7.</w:t>
      </w:r>
    </w:p>
    <w:p>
      <w:pPr>
        <w:pStyle w:val="Normal"/>
        <w:jc w:val="both"/>
        <w:rPr>
          <w:rFonts w:ascii="Times New Roman" w:hAnsi="Times New Roman" w:cs="Times New Roman"/>
        </w:rPr>
      </w:pPr>
      <w:r>
        <w:rPr>
          <w:rFonts w:cs="Times New Roman" w:ascii="Times New Roman" w:hAnsi="Times New Roman"/>
        </w:rPr>
        <w:t>1. Terminy postępowania rekrutacyjnego, terminy składania dokumentów oraz terminy postępowania uzupełniającego określa Wójt Gminy.</w:t>
      </w:r>
    </w:p>
    <w:p>
      <w:pPr>
        <w:pStyle w:val="Normal"/>
        <w:jc w:val="both"/>
        <w:rPr>
          <w:rFonts w:ascii="Times New Roman" w:hAnsi="Times New Roman" w:cs="Times New Roman"/>
        </w:rPr>
      </w:pPr>
      <w:r>
        <w:rPr>
          <w:rFonts w:cs="Times New Roman" w:ascii="Times New Roman" w:hAnsi="Times New Roman"/>
        </w:rPr>
        <w:t xml:space="preserve">2. Regulamin wchodzi w życie z dniem 12.02.2026 r.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 zastępstwie Dyrektora</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mgr inż. Anna Komorowska</w:t>
      </w:r>
    </w:p>
    <w:p>
      <w:pPr>
        <w:pStyle w:val="Normal"/>
        <w:jc w:val="both"/>
        <w:rPr>
          <w:rFonts w:ascii="Times New Roman" w:hAnsi="Times New Roman" w:cs="Times New Roman"/>
        </w:rPr>
      </w:pPr>
      <w:r>
        <w:rPr>
          <w:rFonts w:cs="Times New Roman" w:ascii="Times New Roman" w:hAnsi="Times New Roman"/>
        </w:rPr>
      </w:r>
    </w:p>
    <w:p>
      <w:pPr>
        <w:pStyle w:val="Normal"/>
        <w:spacing w:before="0" w:after="0"/>
        <w:jc w:val="right"/>
        <w:rPr>
          <w:rFonts w:ascii="Times New Roman" w:hAnsi="Times New Roman" w:cs="Times New Roman"/>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t>ZAŁĄCZNIKI:</w:t>
      </w:r>
    </w:p>
    <w:p>
      <w:pPr>
        <w:pStyle w:val="ListParagraph"/>
        <w:numPr>
          <w:ilvl w:val="0"/>
          <w:numId w:val="1"/>
        </w:numPr>
        <w:jc w:val="both"/>
        <w:rPr>
          <w:rFonts w:ascii="Times New Roman" w:hAnsi="Times New Roman" w:cs="Times New Roman"/>
        </w:rPr>
      </w:pPr>
      <w:r>
        <w:rPr>
          <w:rFonts w:cs="Times New Roman" w:ascii="Times New Roman" w:hAnsi="Times New Roman"/>
        </w:rPr>
        <w:t>Załącznik nr 1 – Deklaracja o kontynuowaniu wychowania przedszkolnego w Gminnym Przedszkolu w Zespole Szkolno – Przedszkolnym w Rąbinie</w:t>
      </w:r>
    </w:p>
    <w:p>
      <w:pPr>
        <w:pStyle w:val="ListParagraph"/>
        <w:numPr>
          <w:ilvl w:val="0"/>
          <w:numId w:val="1"/>
        </w:numPr>
        <w:jc w:val="both"/>
        <w:rPr>
          <w:rFonts w:ascii="Times New Roman" w:hAnsi="Times New Roman" w:cs="Times New Roman"/>
        </w:rPr>
      </w:pPr>
      <w:r>
        <w:rPr>
          <w:rFonts w:cs="Times New Roman" w:ascii="Times New Roman" w:hAnsi="Times New Roman"/>
        </w:rPr>
        <w:t>Załącznik nr 2 – Wniosek o przyjęcie dziecka do oddziału przedszkolnego Gminnego Przedszkola w Zespole Szkolno – Przedszkolnym w Rąbinie w roku szkolnym 2026/2027</w:t>
      </w:r>
    </w:p>
    <w:p>
      <w:pPr>
        <w:pStyle w:val="ListParagraph"/>
        <w:numPr>
          <w:ilvl w:val="0"/>
          <w:numId w:val="1"/>
        </w:numPr>
        <w:jc w:val="both"/>
        <w:rPr>
          <w:rFonts w:ascii="Times New Roman" w:hAnsi="Times New Roman" w:cs="Times New Roman"/>
        </w:rPr>
      </w:pPr>
      <w:r>
        <w:rPr>
          <w:rFonts w:cs="Times New Roman" w:ascii="Times New Roman" w:hAnsi="Times New Roman"/>
        </w:rPr>
        <w:t>Załącznik nr 3 – Wniosek przyjęcia dziecka do klasy pierwszej Szkoły Podstawowej im. Adama Mickiewicza w Zespole Szkolno – Przedszkolnym w Rąbinie w roku szkolnym 2026/2027</w:t>
      </w:r>
    </w:p>
    <w:p>
      <w:pPr>
        <w:pStyle w:val="Normal"/>
        <w:jc w:val="both"/>
        <w:rPr/>
      </w:pPr>
      <w:r>
        <w:rPr/>
      </w:r>
    </w:p>
    <w:p>
      <w:pPr>
        <w:pStyle w:val="Normal"/>
        <w:widowControl/>
        <w:suppressAutoHyphens w:val="true"/>
        <w:bidi w:val="0"/>
        <w:spacing w:lineRule="auto" w:line="276" w:before="0" w:after="200"/>
        <w:jc w:val="left"/>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417" w:gutter="0" w:header="142" w:top="964" w:footer="708" w:bottom="1417"/>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Times New Roman">
    <w:charset w:val="ee"/>
    <w:family w:val="roman"/>
    <w:pitch w:val="variable"/>
  </w:font>
  <w:font w:name="Symbol">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19598802"/>
    </w:sdtPr>
    <w:sdtContent>
      <w:p>
        <w:pPr>
          <w:pStyle w:val="Footer"/>
          <w:jc w:val="right"/>
          <w:rPr/>
        </w:pPr>
        <w:r>
          <w:rPr/>
          <w:fldChar w:fldCharType="begin"/>
        </w:r>
        <w:r>
          <w:rPr/>
          <w:instrText xml:space="preserve"> PAGE </w:instrText>
        </w:r>
        <w:r>
          <w:rPr/>
          <w:fldChar w:fldCharType="separate"/>
        </w:r>
        <w:r>
          <w:rPr/>
          <w:t>6</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87133717"/>
    </w:sdtPr>
    <w:sdtContent>
      <w:p>
        <w:pPr>
          <w:pStyle w:val="Footer"/>
          <w:jc w:val="right"/>
          <w:rPr/>
        </w:pPr>
        <w:r>
          <w:rPr/>
          <w:fldChar w:fldCharType="begin"/>
        </w:r>
        <w:r>
          <w:rPr/>
          <w:instrText xml:space="preserve"> PAGE </w:instrText>
        </w:r>
        <w:r>
          <w:rPr/>
          <w:fldChar w:fldCharType="separate"/>
        </w:r>
        <w:r>
          <w:rPr/>
          <w:t>1</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andard"/>
      <w:tabs>
        <w:tab w:val="clear" w:pos="708"/>
        <w:tab w:val="left" w:pos="567" w:leader="none"/>
      </w:tabs>
      <w:jc w:val="right"/>
      <w:rPr>
        <w:rFonts w:ascii="Times New Roman" w:hAnsi="Times New Roman" w:cs="Times New Roman"/>
      </w:rPr>
    </w:pPr>
    <w:r>
      <w:rPr>
        <w:rFonts w:cs="Times New Roman" w:ascii="Times New Roman" w:hAnsi="Times New Roman"/>
        <w:sz w:val="18"/>
        <w:szCs w:val="18"/>
      </w:rPr>
      <w:t>Załącznik nr 2</w:t>
    </w:r>
  </w:p>
  <w:p>
    <w:pPr>
      <w:pStyle w:val="Standard"/>
      <w:tabs>
        <w:tab w:val="clear" w:pos="708"/>
        <w:tab w:val="left" w:pos="567" w:leader="none"/>
      </w:tabs>
      <w:jc w:val="right"/>
      <w:rPr>
        <w:rFonts w:ascii="Times New Roman" w:hAnsi="Times New Roman" w:cs="Times New Roman"/>
        <w:sz w:val="18"/>
        <w:szCs w:val="18"/>
      </w:rPr>
    </w:pPr>
    <w:r>
      <w:rPr>
        <w:rFonts w:cs="Times New Roman" w:ascii="Times New Roman" w:hAnsi="Times New Roman"/>
        <w:sz w:val="18"/>
        <w:szCs w:val="18"/>
      </w:rPr>
      <w:t xml:space="preserve">  </w:t>
    </w:r>
    <w:r>
      <w:rPr>
        <w:rFonts w:cs="Times New Roman" w:ascii="Times New Roman" w:hAnsi="Times New Roman"/>
        <w:sz w:val="18"/>
        <w:szCs w:val="18"/>
      </w:rPr>
      <w:t>do Zarządzenia Dyrektora nr 14/2025/2026</w:t>
    </w:r>
  </w:p>
  <w:p>
    <w:pPr>
      <w:pStyle w:val="Header"/>
      <w:jc w:val="right"/>
      <w:rPr/>
    </w:pPr>
    <w:r>
      <w:rPr>
        <w:rFonts w:cs="Times New Roman" w:ascii="Times New Roman" w:hAnsi="Times New Roman"/>
        <w:sz w:val="18"/>
        <w:szCs w:val="18"/>
      </w:rPr>
      <w:t>z dnia 12 lutego 2026 r.</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3755a"/>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uiPriority w:val="99"/>
    <w:qFormat/>
    <w:rsid w:val="0013755a"/>
    <w:rPr/>
  </w:style>
  <w:style w:type="character" w:styleId="StopkaZnak" w:customStyle="1">
    <w:name w:val="Stopka Znak"/>
    <w:basedOn w:val="DefaultParagraphFont"/>
    <w:uiPriority w:val="99"/>
    <w:qFormat/>
    <w:rsid w:val="0013755a"/>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Lucida Sans"/>
    </w:rPr>
  </w:style>
  <w:style w:type="paragraph" w:styleId="Nagwekuser" w:customStyle="1">
    <w:name w:val="Nagłówek (user)"/>
    <w:basedOn w:val="Normal"/>
    <w:next w:val="BodyText"/>
    <w:qFormat/>
    <w:pPr>
      <w:keepNext w:val="true"/>
      <w:spacing w:before="240" w:after="120"/>
    </w:pPr>
    <w:rPr>
      <w:rFonts w:ascii="Liberation Sans" w:hAnsi="Liberation Sans" w:eastAsia="Microsoft YaHei" w:cs="Lucida Sans"/>
      <w:sz w:val="28"/>
      <w:szCs w:val="28"/>
    </w:rPr>
  </w:style>
  <w:style w:type="paragraph" w:styleId="Indeksuser" w:customStyle="1">
    <w:name w:val="Indeks (user)"/>
    <w:basedOn w:val="Normal"/>
    <w:qFormat/>
    <w:pPr>
      <w:suppressLineNumbers/>
    </w:pPr>
    <w:rPr>
      <w:rFonts w:cs="Lucida Sans"/>
    </w:rPr>
  </w:style>
  <w:style w:type="paragraph" w:styleId="Gwkaistopkauser" w:customStyle="1">
    <w:name w:val="Główka i stopka (user)"/>
    <w:basedOn w:val="Normal"/>
    <w:qFormat/>
    <w:pPr/>
    <w:rPr/>
  </w:style>
  <w:style w:type="paragraph" w:styleId="Gwkaistopka" w:customStyle="1">
    <w:name w:val="Główka i stopka"/>
    <w:basedOn w:val="Normal"/>
    <w:qFormat/>
    <w:pPr/>
    <w:rPr/>
  </w:style>
  <w:style w:type="paragraph" w:styleId="Header">
    <w:name w:val="header"/>
    <w:basedOn w:val="Normal"/>
    <w:next w:val="BodyText"/>
    <w:link w:val="NagwekZnak"/>
    <w:uiPriority w:val="99"/>
    <w:unhideWhenUsed/>
    <w:rsid w:val="0013755a"/>
    <w:pPr>
      <w:tabs>
        <w:tab w:val="clear" w:pos="708"/>
        <w:tab w:val="center" w:pos="4536" w:leader="none"/>
        <w:tab w:val="right" w:pos="9072" w:leader="none"/>
      </w:tabs>
      <w:spacing w:lineRule="auto" w:line="240" w:before="0" w:after="0"/>
    </w:pPr>
    <w:rPr/>
  </w:style>
  <w:style w:type="paragraph" w:styleId="Footer">
    <w:name w:val="footer"/>
    <w:basedOn w:val="Normal"/>
    <w:link w:val="StopkaZnak"/>
    <w:uiPriority w:val="99"/>
    <w:unhideWhenUsed/>
    <w:rsid w:val="0013755a"/>
    <w:pPr>
      <w:tabs>
        <w:tab w:val="clear" w:pos="708"/>
        <w:tab w:val="center" w:pos="4536" w:leader="none"/>
        <w:tab w:val="right" w:pos="9072" w:leader="none"/>
      </w:tabs>
      <w:spacing w:lineRule="auto" w:line="240" w:before="0" w:after="0"/>
    </w:pPr>
    <w:rPr/>
  </w:style>
  <w:style w:type="paragraph" w:styleId="ListParagraph">
    <w:name w:val="List Paragraph"/>
    <w:basedOn w:val="Normal"/>
    <w:uiPriority w:val="34"/>
    <w:qFormat/>
    <w:rsid w:val="0013755a"/>
    <w:pPr>
      <w:spacing w:before="0" w:after="200"/>
      <w:ind w:left="720"/>
      <w:contextualSpacing/>
    </w:pPr>
    <w:rPr/>
  </w:style>
  <w:style w:type="paragraph" w:styleId="Standard" w:customStyle="1">
    <w:name w:val="Standard"/>
    <w:qFormat/>
    <w:rsid w:val="0013755a"/>
    <w:pPr>
      <w:widowControl w:val="false"/>
      <w:suppressAutoHyphens w:val="true"/>
      <w:bidi w:val="0"/>
      <w:spacing w:before="0" w:after="0"/>
      <w:jc w:val="left"/>
    </w:pPr>
    <w:rPr>
      <w:rFonts w:ascii="Liberation Serif" w:hAnsi="Liberation Serif" w:eastAsia="Lucida Sans Unicode" w:cs="Mangal"/>
      <w:color w:val="auto"/>
      <w:kern w:val="2"/>
      <w:sz w:val="24"/>
      <w:szCs w:val="24"/>
      <w:lang w:val="pl-PL" w:eastAsia="zh-CN" w:bidi="hi-IN"/>
    </w:rPr>
  </w:style>
  <w:style w:type="numbering" w:styleId="Bezlistyuser" w:customStyle="1">
    <w:name w:val="Bez listy (user)"/>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13755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TotalTime>
  <Application>LibreOffice/25.2.7.2$Windows_X86_64 LibreOffice_project/5cbfd1ab6520636bb5f7b99185aa69bd7456825d</Application>
  <AppVersion>15.0000</AppVersion>
  <Pages>6</Pages>
  <Words>1790</Words>
  <Characters>11546</Characters>
  <CharactersWithSpaces>13457</CharactersWithSpaces>
  <Paragraphs>164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2024-03-26T17:12:00Z</dcterms:created>
  <dc:creator>Marzena</dc:creator>
  <dc:description/>
  <dc:language>pl-PL</dc:language>
  <cp:lastModifiedBy/>
  <cp:lastPrinted>2026-02-09T20:44:00Z</cp:lastPrinted>
  <dcterms:modified xsi:type="dcterms:W3CDTF">2026-02-12T12:16:56Z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